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FA607">
      <w:pPr>
        <w:jc w:val="center"/>
        <w:rPr>
          <w:rFonts w:ascii="黑体" w:hAnsi="黑体" w:eastAsia="黑体"/>
          <w:b/>
          <w:bCs/>
          <w:sz w:val="44"/>
          <w:szCs w:val="44"/>
          <w:highlight w:val="none"/>
        </w:rPr>
      </w:pPr>
      <w:r>
        <w:rPr>
          <w:rFonts w:hint="eastAsia" w:ascii="方正小标宋简体" w:hAnsi="方正小标宋简体" w:eastAsia="方正小标宋简体" w:cs="方正小标宋简体"/>
          <w:b w:val="0"/>
          <w:bCs w:val="0"/>
          <w:spacing w:val="0"/>
          <w:sz w:val="44"/>
          <w:szCs w:val="44"/>
          <w:u w:val="none"/>
          <w:lang w:val="en-US" w:eastAsia="zh-CN"/>
        </w:rPr>
        <w:t>S201灵文嘉线烟堆三桥修复工程（K76+563）材料采购</w:t>
      </w:r>
    </w:p>
    <w:p w14:paraId="5FC28577">
      <w:pPr>
        <w:jc w:val="center"/>
        <w:rPr>
          <w:rFonts w:ascii="黑体" w:hAnsi="黑体" w:eastAsia="黑体"/>
          <w:b/>
          <w:bCs/>
          <w:sz w:val="44"/>
          <w:szCs w:val="44"/>
          <w:highlight w:val="none"/>
        </w:rPr>
      </w:pPr>
    </w:p>
    <w:p w14:paraId="4AB5F01E">
      <w:pPr>
        <w:jc w:val="center"/>
        <w:rPr>
          <w:rFonts w:ascii="黑体" w:hAnsi="黑体" w:eastAsia="黑体"/>
          <w:b/>
          <w:bCs/>
          <w:sz w:val="44"/>
          <w:szCs w:val="44"/>
          <w:highlight w:val="none"/>
        </w:rPr>
      </w:pPr>
    </w:p>
    <w:p w14:paraId="03EBFA8B">
      <w:pPr>
        <w:jc w:val="center"/>
        <w:rPr>
          <w:rFonts w:ascii="黑体" w:hAnsi="黑体" w:eastAsia="黑体"/>
          <w:b/>
          <w:bCs/>
          <w:sz w:val="44"/>
          <w:szCs w:val="44"/>
          <w:highlight w:val="none"/>
        </w:rPr>
      </w:pPr>
    </w:p>
    <w:p w14:paraId="1C5701DC">
      <w:pPr>
        <w:jc w:val="center"/>
        <w:rPr>
          <w:rFonts w:ascii="黑体" w:hAnsi="黑体" w:eastAsia="黑体"/>
          <w:b/>
          <w:bCs/>
          <w:sz w:val="44"/>
          <w:szCs w:val="44"/>
          <w:highlight w:val="none"/>
        </w:rPr>
      </w:pPr>
    </w:p>
    <w:p w14:paraId="2F61733F">
      <w:pPr>
        <w:jc w:val="center"/>
        <w:rPr>
          <w:rFonts w:ascii="黑体" w:hAnsi="黑体" w:eastAsia="黑体"/>
          <w:b/>
          <w:bCs/>
          <w:sz w:val="44"/>
          <w:szCs w:val="44"/>
          <w:highlight w:val="none"/>
        </w:rPr>
      </w:pPr>
    </w:p>
    <w:p w14:paraId="50B4529B">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14:paraId="39C11AAF">
      <w:pPr>
        <w:jc w:val="center"/>
        <w:rPr>
          <w:rFonts w:ascii="黑体" w:hAnsi="黑体" w:eastAsia="黑体"/>
          <w:b/>
          <w:bCs/>
          <w:sz w:val="44"/>
          <w:szCs w:val="44"/>
          <w:highlight w:val="none"/>
        </w:rPr>
      </w:pPr>
    </w:p>
    <w:p w14:paraId="5C15FA31">
      <w:pPr>
        <w:jc w:val="center"/>
        <w:rPr>
          <w:rFonts w:ascii="黑体" w:hAnsi="黑体" w:eastAsia="黑体"/>
          <w:b/>
          <w:bCs/>
          <w:sz w:val="44"/>
          <w:szCs w:val="44"/>
          <w:highlight w:val="none"/>
        </w:rPr>
      </w:pPr>
    </w:p>
    <w:p w14:paraId="212BBBAD">
      <w:pPr>
        <w:jc w:val="center"/>
        <w:rPr>
          <w:rFonts w:ascii="黑体" w:hAnsi="黑体" w:eastAsia="黑体"/>
          <w:b/>
          <w:bCs/>
          <w:sz w:val="44"/>
          <w:szCs w:val="44"/>
          <w:highlight w:val="none"/>
        </w:rPr>
      </w:pPr>
    </w:p>
    <w:p w14:paraId="73CF622F">
      <w:pPr>
        <w:jc w:val="center"/>
        <w:rPr>
          <w:rFonts w:ascii="黑体" w:hAnsi="黑体" w:eastAsia="黑体"/>
          <w:b/>
          <w:bCs/>
          <w:sz w:val="44"/>
          <w:szCs w:val="44"/>
          <w:highlight w:val="none"/>
        </w:rPr>
      </w:pPr>
    </w:p>
    <w:p w14:paraId="02F507E8">
      <w:pPr>
        <w:jc w:val="center"/>
        <w:rPr>
          <w:rFonts w:ascii="黑体" w:hAnsi="黑体" w:eastAsia="黑体"/>
          <w:b/>
          <w:bCs/>
          <w:sz w:val="44"/>
          <w:szCs w:val="44"/>
          <w:highlight w:val="none"/>
        </w:rPr>
      </w:pPr>
    </w:p>
    <w:p w14:paraId="145D9694">
      <w:pPr>
        <w:jc w:val="center"/>
        <w:rPr>
          <w:rFonts w:ascii="黑体" w:hAnsi="黑体" w:eastAsia="黑体"/>
          <w:b/>
          <w:bCs/>
          <w:sz w:val="44"/>
          <w:szCs w:val="44"/>
          <w:highlight w:val="none"/>
        </w:rPr>
      </w:pPr>
    </w:p>
    <w:p w14:paraId="32C90C07">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520F7BA">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4A74E32">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14:paraId="4927C803">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2025</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8</w:t>
      </w:r>
      <w:r>
        <w:rPr>
          <w:rFonts w:hint="eastAsia" w:ascii="方正小标宋简体" w:hAnsi="方正小标宋简体" w:eastAsia="方正小标宋简体" w:cs="方正小标宋简体"/>
          <w:b w:val="0"/>
          <w:bCs w:val="0"/>
          <w:kern w:val="0"/>
          <w:sz w:val="44"/>
          <w:szCs w:val="44"/>
          <w:highlight w:val="none"/>
          <w:lang w:val="en-US" w:eastAsia="zh-CN"/>
        </w:rPr>
        <w:t>月</w:t>
      </w:r>
    </w:p>
    <w:p w14:paraId="3FDD18EB">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E083E62">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14:paraId="75B8F4F6">
      <w:pPr>
        <w:spacing w:line="560" w:lineRule="exact"/>
        <w:ind w:firstLine="643" w:firstLineChars="200"/>
        <w:rPr>
          <w:rFonts w:hint="eastAsia" w:ascii="仿宋" w:hAnsi="仿宋" w:eastAsia="仿宋" w:cs="仿宋"/>
          <w:b/>
          <w:bCs/>
          <w:sz w:val="32"/>
          <w:szCs w:val="32"/>
          <w:highlight w:val="none"/>
          <w:lang w:val="en-US" w:eastAsia="zh-CN"/>
        </w:rPr>
      </w:pPr>
    </w:p>
    <w:p w14:paraId="658544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14:paraId="3F3C5A6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u w:val="none"/>
          <w:lang w:val="en-US" w:eastAsia="zh-CN"/>
        </w:rPr>
        <w:t>因S201灵文嘉线烟堆三桥修复工程（K76+563）材料采购需要，现拟实施本项目，</w:t>
      </w:r>
      <w:r>
        <w:rPr>
          <w:rFonts w:hint="eastAsia" w:ascii="仿宋_GB2312" w:hAnsi="仿宋_GB2312" w:eastAsia="仿宋_GB2312" w:cs="仿宋_GB2312"/>
          <w:sz w:val="32"/>
          <w:szCs w:val="32"/>
          <w:u w:val="none"/>
          <w:lang w:val="en-US" w:eastAsia="zh-CN"/>
        </w:rPr>
        <w:t>主要包括采购</w:t>
      </w:r>
      <w:r>
        <w:rPr>
          <w:rFonts w:hint="eastAsia" w:ascii="仿宋_GB2312" w:hAnsi="仿宋_GB2312" w:eastAsia="仿宋_GB2312" w:cs="仿宋_GB2312"/>
          <w:sz w:val="32"/>
          <w:szCs w:val="32"/>
          <w:u w:val="none"/>
          <w:vertAlign w:val="baseline"/>
          <w:lang w:val="en-US" w:eastAsia="zh-CN"/>
        </w:rPr>
        <w:t>沥青混凝土（具体详见采购清单）</w:t>
      </w:r>
      <w:r>
        <w:rPr>
          <w:rFonts w:hint="eastAsia" w:ascii="仿宋_GB2312" w:hAnsi="仿宋_GB2312" w:eastAsia="仿宋_GB2312" w:cs="仿宋_GB2312"/>
          <w:sz w:val="32"/>
          <w:szCs w:val="32"/>
          <w:highlight w:val="none"/>
          <w:lang w:val="en-US" w:eastAsia="zh-CN"/>
        </w:rPr>
        <w:t>。</w:t>
      </w:r>
    </w:p>
    <w:p w14:paraId="3EE0965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14:paraId="30256E2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家合格的成交单位实施本项目</w:t>
      </w:r>
      <w:r>
        <w:rPr>
          <w:rFonts w:hint="eastAsia" w:ascii="仿宋_GB2312" w:hAnsi="仿宋_GB2312" w:eastAsia="仿宋_GB2312" w:cs="仿宋_GB2312"/>
          <w:sz w:val="32"/>
          <w:szCs w:val="32"/>
          <w:highlight w:val="none"/>
          <w:u w:val="none"/>
        </w:rPr>
        <w:t>。</w:t>
      </w:r>
    </w:p>
    <w:p w14:paraId="467CD96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14:paraId="358662C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14:paraId="77D204A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14:paraId="5B6A5E18">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w:t>
      </w:r>
      <w:r>
        <w:rPr>
          <w:rFonts w:hint="eastAsia" w:ascii="仿宋_GB2312" w:hAnsi="仿宋_GB2312" w:eastAsia="仿宋_GB2312" w:cs="仿宋_GB2312"/>
          <w:sz w:val="32"/>
          <w:szCs w:val="32"/>
          <w:highlight w:val="none"/>
          <w:u w:val="single"/>
          <w:lang w:val="en-US" w:eastAsia="zh-CN"/>
        </w:rPr>
        <w:t>（2022年</w:t>
      </w:r>
    </w:p>
    <w:p w14:paraId="0A293DC3">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single"/>
          <w:lang w:val="en-US" w:eastAsia="zh-CN"/>
        </w:rPr>
        <w:t>7月1日至申请文件递交截止之日止，成立不足三年的从成立之日起算）</w:t>
      </w:r>
      <w:r>
        <w:rPr>
          <w:rFonts w:hint="eastAsia" w:ascii="仿宋_GB2312" w:hAnsi="仿宋_GB2312" w:eastAsia="仿宋_GB2312" w:cs="仿宋_GB2312"/>
          <w:sz w:val="32"/>
          <w:szCs w:val="32"/>
          <w:highlight w:val="none"/>
          <w:u w:val="none"/>
          <w:lang w:val="en-US" w:eastAsia="zh-CN"/>
        </w:rPr>
        <w:t>在经营活动中无重大违法记录的承诺函一份，加盖单位章；提供在“中国执行信息公开网”网站（http://zxgk.court.gov.cn/shixin/）中未被列入</w:t>
      </w:r>
      <w:r>
        <w:rPr>
          <w:rFonts w:hint="eastAsia" w:ascii="仿宋_GB2312" w:hAnsi="仿宋_GB2312" w:eastAsia="仿宋_GB2312" w:cs="仿宋_GB2312"/>
          <w:sz w:val="32"/>
          <w:szCs w:val="32"/>
          <w:highlight w:val="none"/>
          <w:u w:val="single"/>
          <w:lang w:val="en-US" w:eastAsia="zh-CN"/>
        </w:rPr>
        <w:t>全国</w:t>
      </w:r>
      <w:r>
        <w:rPr>
          <w:rFonts w:hint="eastAsia" w:ascii="仿宋_GB2312" w:hAnsi="仿宋_GB2312" w:eastAsia="仿宋_GB2312" w:cs="仿宋_GB2312"/>
          <w:sz w:val="32"/>
          <w:szCs w:val="32"/>
          <w:highlight w:val="none"/>
          <w:u w:val="none"/>
          <w:lang w:val="en-US" w:eastAsia="zh-CN"/>
        </w:rPr>
        <w:t>“失信被执行人”名单的查询截图，加盖单位章）</w:t>
      </w:r>
    </w:p>
    <w:p w14:paraId="7DE9A9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14:paraId="52C3E18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14:paraId="541B5FD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本项目预算金额为</w:t>
      </w:r>
      <w:r>
        <w:rPr>
          <w:rFonts w:hint="eastAsia" w:ascii="仿宋_GB2312" w:hAnsi="仿宋_GB2312" w:eastAsia="仿宋_GB2312" w:cs="仿宋_GB2312"/>
          <w:sz w:val="32"/>
          <w:szCs w:val="32"/>
          <w:u w:val="single"/>
          <w:lang w:val="en-US" w:eastAsia="zh-CN"/>
        </w:rPr>
        <w:t>469927.50</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bCs/>
          <w:sz w:val="32"/>
          <w:szCs w:val="32"/>
          <w:highlight w:val="none"/>
        </w:rPr>
        <w:t>超出预算金额</w:t>
      </w:r>
      <w:r>
        <w:rPr>
          <w:rFonts w:hint="eastAsia" w:ascii="仿宋_GB2312" w:hAnsi="仿宋_GB2312" w:eastAsia="仿宋_GB2312" w:cs="仿宋_GB2312"/>
          <w:bCs/>
          <w:sz w:val="32"/>
          <w:szCs w:val="32"/>
          <w:highlight w:val="none"/>
          <w:lang w:val="en-US" w:eastAsia="zh-CN"/>
        </w:rPr>
        <w:t>则</w:t>
      </w:r>
      <w:r>
        <w:rPr>
          <w:rFonts w:hint="eastAsia" w:ascii="仿宋_GB2312" w:hAnsi="仿宋_GB2312" w:eastAsia="仿宋_GB2312" w:cs="仿宋_GB2312"/>
          <w:bCs/>
          <w:sz w:val="32"/>
          <w:szCs w:val="32"/>
          <w:highlight w:val="none"/>
        </w:rPr>
        <w:t>视为无效报价）。</w:t>
      </w:r>
    </w:p>
    <w:p w14:paraId="033C5D47">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采购清单</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648"/>
        <w:gridCol w:w="3825"/>
        <w:gridCol w:w="968"/>
        <w:gridCol w:w="1382"/>
      </w:tblGrid>
      <w:tr w14:paraId="51DE4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BBB11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96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8700D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材料名称</w:t>
            </w:r>
          </w:p>
        </w:tc>
        <w:tc>
          <w:tcPr>
            <w:tcW w:w="224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28EF44">
            <w:pPr>
              <w:keepNext w:val="0"/>
              <w:keepLines w:val="0"/>
              <w:widowControl/>
              <w:suppressLineNumbers w:val="0"/>
              <w:jc w:val="center"/>
              <w:textAlignment w:val="center"/>
              <w:rPr>
                <w:rFonts w:hint="default" w:ascii="宋体" w:hAnsi="宋体" w:eastAsia="宋体" w:cs="宋体"/>
                <w:b/>
                <w:bCs/>
                <w:i w:val="0"/>
                <w:iCs w:val="0"/>
                <w:color w:val="auto"/>
                <w:sz w:val="21"/>
                <w:szCs w:val="21"/>
                <w:u w:val="none"/>
              </w:rPr>
            </w:pPr>
            <w:r>
              <w:rPr>
                <w:rFonts w:hint="eastAsia" w:ascii="宋体" w:hAnsi="宋体" w:eastAsia="宋体" w:cs="宋体"/>
                <w:b/>
                <w:bCs/>
                <w:i w:val="0"/>
                <w:iCs w:val="0"/>
                <w:color w:val="auto"/>
                <w:sz w:val="21"/>
                <w:szCs w:val="21"/>
                <w:u w:val="none"/>
                <w:lang w:val="en-US" w:eastAsia="zh-CN"/>
              </w:rPr>
              <w:t>规格要求</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808A5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80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89EB2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r>
      <w:tr w14:paraId="298D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C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6962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沥青混凝土</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692D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混合料型号：AC-13 SBS改性沥青混凝土</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材料要求：采用道路石油沥青 AH-70、玄武岩等原材</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其他要求：应按设计图纸及规范标准文件执行</w:t>
            </w:r>
          </w:p>
        </w:tc>
        <w:tc>
          <w:tcPr>
            <w:tcW w:w="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54BF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m3</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A867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139.32</w:t>
            </w:r>
          </w:p>
        </w:tc>
      </w:tr>
      <w:tr w14:paraId="17865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E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CDED9">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lang w:val="en-US" w:eastAsia="zh-CN"/>
              </w:rPr>
              <w:t>沥青混凝土</w:t>
            </w:r>
          </w:p>
        </w:tc>
        <w:tc>
          <w:tcPr>
            <w:tcW w:w="2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E3D7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混合料型号：AC-20SBS改性沥青混凝土</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材料要求：采用道路石油沥青 AH-70、玄武岩等原材</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其他要求：应按设计图纸及规范标准文件执行</w:t>
            </w:r>
          </w:p>
        </w:tc>
        <w:tc>
          <w:tcPr>
            <w:tcW w:w="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3A0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m3</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4B1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189.78</w:t>
            </w:r>
          </w:p>
        </w:tc>
      </w:tr>
      <w:tr w14:paraId="459B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B268">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备注：1.本报价为到场价包含材料费、运费、利润、规费、税费等。</w:t>
            </w:r>
          </w:p>
          <w:p w14:paraId="0D6F57B2">
            <w:pPr>
              <w:keepNext w:val="0"/>
              <w:keepLines w:val="0"/>
              <w:widowControl/>
              <w:suppressLineNumbers w:val="0"/>
              <w:ind w:firstLine="542" w:firstLineChars="300"/>
              <w:jc w:val="both"/>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b/>
                <w:bCs/>
                <w:i w:val="0"/>
                <w:iCs w:val="0"/>
                <w:color w:val="000000"/>
                <w:sz w:val="18"/>
                <w:szCs w:val="18"/>
                <w:u w:val="none"/>
                <w:lang w:val="en-US" w:eastAsia="zh-CN"/>
              </w:rPr>
              <w:t>2.材料到场后，中标人在卸料过程时应配合采购人完成摊铺工作。</w:t>
            </w:r>
          </w:p>
        </w:tc>
      </w:tr>
    </w:tbl>
    <w:p w14:paraId="630F084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14:paraId="0F10771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90</w:t>
      </w:r>
      <w:r>
        <w:rPr>
          <w:rFonts w:hint="eastAsia" w:ascii="仿宋_GB2312" w:hAnsi="仿宋_GB2312" w:eastAsia="仿宋_GB2312" w:cs="仿宋_GB2312"/>
          <w:bCs/>
          <w:sz w:val="32"/>
          <w:szCs w:val="32"/>
          <w:highlight w:val="none"/>
          <w:lang w:val="en-US" w:eastAsia="zh-CN"/>
        </w:rPr>
        <w:t>日历天，自</w:t>
      </w:r>
      <w:r>
        <w:rPr>
          <w:rFonts w:hint="eastAsia" w:ascii="仿宋_GB2312" w:hAnsi="仿宋_GB2312" w:eastAsia="仿宋_GB2312" w:cs="仿宋_GB2312"/>
          <w:sz w:val="32"/>
          <w:szCs w:val="32"/>
          <w:u w:val="single"/>
          <w:lang w:val="en-US" w:eastAsia="zh-CN"/>
        </w:rPr>
        <w:t>合同签订之日</w:t>
      </w:r>
      <w:r>
        <w:rPr>
          <w:rFonts w:hint="eastAsia" w:ascii="仿宋_GB2312" w:hAnsi="仿宋_GB2312" w:eastAsia="仿宋_GB2312" w:cs="仿宋_GB2312"/>
          <w:bCs/>
          <w:sz w:val="32"/>
          <w:szCs w:val="32"/>
          <w:highlight w:val="none"/>
          <w:lang w:val="en-US" w:eastAsia="zh-CN"/>
        </w:rPr>
        <w:t>起算</w:t>
      </w:r>
      <w:r>
        <w:rPr>
          <w:rFonts w:hint="eastAsia" w:ascii="仿宋_GB2312" w:hAnsi="仿宋_GB2312" w:eastAsia="仿宋_GB2312" w:cs="仿宋_GB2312"/>
          <w:bCs/>
          <w:sz w:val="32"/>
          <w:szCs w:val="32"/>
          <w:highlight w:val="none"/>
        </w:rPr>
        <w:t>。</w:t>
      </w:r>
    </w:p>
    <w:p w14:paraId="3462B7A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14:paraId="03A3592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14:paraId="07096DEC">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14:paraId="7B4636A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6BCE32A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7726E23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5772F57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FF5E811">
      <w:pPr>
        <w:pStyle w:val="10"/>
        <w:widowControl/>
        <w:ind w:firstLine="640" w:firstLineChars="200"/>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0B4482E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（注：比选申请文件纸质版一式</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份，加盖骑缝章；电子版</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格式须为纸质版盖章pdf扫描件，其载体必须是可以被读取的U盘，电子版文件提交后不予退还，如纸质版比选申请文件与电子版内容不一致时，以纸质版为准。纸质版与电子版比选申请文件均用牛皮纸密封在一个封袋中，封口加盖单位章）</w:t>
      </w:r>
    </w:p>
    <w:p w14:paraId="5EF41EC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rPr>
      </w:pPr>
      <w:r>
        <w:rPr>
          <w:rFonts w:hint="eastAsia" w:ascii="黑体" w:hAnsi="黑体" w:eastAsia="黑体" w:cs="黑体"/>
          <w:b w:val="0"/>
          <w:bCs w:val="0"/>
          <w:sz w:val="32"/>
          <w:szCs w:val="32"/>
          <w:highlight w:val="none"/>
          <w:lang w:val="en-US" w:eastAsia="zh-CN"/>
        </w:rPr>
        <w:t>八、比选申请截止时间</w:t>
      </w:r>
    </w:p>
    <w:p w14:paraId="15FADB1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lang w:eastAsia="zh-CN"/>
        </w:rPr>
      </w:pPr>
      <w:r>
        <w:rPr>
          <w:rFonts w:hint="eastAsia" w:ascii="仿宋_GB2312" w:hAnsi="仿宋_GB2312" w:eastAsia="仿宋_GB2312" w:cs="仿宋_GB2312"/>
          <w:bCs/>
          <w:sz w:val="32"/>
          <w:szCs w:val="32"/>
        </w:rPr>
        <w:t>申请人必须于</w:t>
      </w:r>
      <w:r>
        <w:rPr>
          <w:rFonts w:hint="eastAsia" w:ascii="仿宋_GB2312" w:hAnsi="仿宋_GB2312" w:eastAsia="仿宋_GB2312" w:cs="仿宋_GB2312"/>
          <w:bCs/>
          <w:sz w:val="32"/>
          <w:szCs w:val="32"/>
          <w:u w:val="single"/>
          <w:lang w:val="en-US" w:eastAsia="zh-CN"/>
        </w:rPr>
        <w:t>2025</w:t>
      </w:r>
      <w:r>
        <w:rPr>
          <w:rFonts w:hint="eastAsia" w:ascii="仿宋_GB2312" w:hAnsi="仿宋_GB2312" w:eastAsia="仿宋_GB2312" w:cs="仿宋_GB2312"/>
          <w:bCs/>
          <w:sz w:val="32"/>
          <w:szCs w:val="32"/>
          <w:u w:val="single"/>
        </w:rPr>
        <w:t>年</w:t>
      </w:r>
      <w:r>
        <w:rPr>
          <w:rFonts w:hint="eastAsia" w:ascii="仿宋_GB2312" w:hAnsi="仿宋_GB2312" w:eastAsia="仿宋_GB2312" w:cs="仿宋_GB2312"/>
          <w:bCs/>
          <w:sz w:val="32"/>
          <w:szCs w:val="32"/>
          <w:u w:val="single"/>
          <w:lang w:val="en-US" w:eastAsia="zh-CN"/>
        </w:rPr>
        <w:t>8</w:t>
      </w:r>
      <w:r>
        <w:rPr>
          <w:rFonts w:hint="eastAsia" w:ascii="仿宋_GB2312" w:hAnsi="仿宋_GB2312" w:eastAsia="仿宋_GB2312" w:cs="仿宋_GB2312"/>
          <w:bCs/>
          <w:sz w:val="32"/>
          <w:szCs w:val="32"/>
          <w:highlight w:val="none"/>
          <w:u w:val="single"/>
        </w:rPr>
        <w:t>月</w:t>
      </w:r>
      <w:r>
        <w:rPr>
          <w:rFonts w:hint="eastAsia" w:ascii="仿宋_GB2312" w:hAnsi="仿宋_GB2312" w:eastAsia="仿宋_GB2312" w:cs="仿宋_GB2312"/>
          <w:bCs/>
          <w:sz w:val="32"/>
          <w:szCs w:val="32"/>
          <w:highlight w:val="none"/>
          <w:u w:val="single"/>
          <w:lang w:val="en-US" w:eastAsia="zh-CN"/>
        </w:rPr>
        <w:t>12</w:t>
      </w:r>
      <w:r>
        <w:rPr>
          <w:rFonts w:hint="eastAsia" w:ascii="仿宋_GB2312" w:hAnsi="仿宋_GB2312" w:eastAsia="仿宋_GB2312" w:cs="仿宋_GB2312"/>
          <w:bCs/>
          <w:sz w:val="32"/>
          <w:szCs w:val="32"/>
          <w:highlight w:val="none"/>
          <w:u w:val="single"/>
        </w:rPr>
        <w:t>日</w:t>
      </w:r>
      <w:r>
        <w:rPr>
          <w:rFonts w:hint="eastAsia" w:ascii="仿宋_GB2312" w:hAnsi="仿宋_GB2312" w:eastAsia="仿宋_GB2312" w:cs="仿宋_GB2312"/>
          <w:bCs/>
          <w:sz w:val="32"/>
          <w:szCs w:val="32"/>
          <w:u w:val="single"/>
        </w:rPr>
        <w:t>17</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30</w:t>
      </w:r>
      <w:r>
        <w:rPr>
          <w:rFonts w:hint="eastAsia" w:ascii="仿宋_GB2312" w:hAnsi="仿宋_GB2312" w:eastAsia="仿宋_GB2312" w:cs="仿宋_GB2312"/>
          <w:bCs/>
          <w:sz w:val="32"/>
          <w:szCs w:val="32"/>
          <w:u w:val="single"/>
          <w:lang w:val="en-US" w:eastAsia="zh-CN"/>
        </w:rPr>
        <w:t>时</w:t>
      </w:r>
      <w:r>
        <w:rPr>
          <w:rFonts w:hint="eastAsia" w:ascii="仿宋_GB2312" w:hAnsi="仿宋_GB2312" w:eastAsia="仿宋_GB2312" w:cs="仿宋_GB2312"/>
          <w:bCs/>
          <w:sz w:val="32"/>
          <w:szCs w:val="32"/>
          <w:u w:val="single"/>
        </w:rPr>
        <w:t>前（法定公休日、法定节假日除外）</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val="en-US" w:eastAsia="zh-CN"/>
        </w:rPr>
        <w:t>比选申请</w:t>
      </w:r>
      <w:r>
        <w:rPr>
          <w:rFonts w:hint="eastAsia" w:ascii="仿宋_GB2312" w:hAnsi="仿宋_GB2312" w:eastAsia="仿宋_GB2312" w:cs="仿宋_GB2312"/>
          <w:bCs/>
          <w:sz w:val="32"/>
          <w:szCs w:val="32"/>
        </w:rPr>
        <w:t>文件送至：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sz w:val="32"/>
          <w:szCs w:val="32"/>
          <w:u w:val="single"/>
          <w:lang w:val="en-US" w:eastAsia="zh-CN"/>
        </w:rPr>
        <w:t>王工</w:t>
      </w: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32"/>
          <w:szCs w:val="32"/>
          <w:u w:val="single"/>
          <w:lang w:val="en-US" w:eastAsia="zh-CN"/>
        </w:rPr>
        <w:t>0898-31903256</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14:paraId="62A5E914">
      <w:pPr>
        <w:spacing w:line="560" w:lineRule="exact"/>
        <w:ind w:firstLine="560" w:firstLineChars="200"/>
        <w:jc w:val="left"/>
        <w:rPr>
          <w:rFonts w:hint="eastAsia" w:ascii="仿宋" w:hAnsi="仿宋" w:eastAsia="仿宋" w:cs="仿宋"/>
          <w:bCs/>
          <w:sz w:val="28"/>
          <w:szCs w:val="28"/>
          <w:lang w:eastAsia="zh-CN"/>
        </w:rPr>
      </w:pPr>
    </w:p>
    <w:p w14:paraId="05396E68">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7243D91">
      <w:pPr>
        <w:spacing w:line="560" w:lineRule="exact"/>
        <w:jc w:val="both"/>
        <w:rPr>
          <w:rFonts w:hint="eastAsia" w:ascii="仿宋" w:hAnsi="仿宋" w:eastAsia="仿宋" w:cs="仿宋"/>
          <w:b/>
          <w:bCs w:val="0"/>
          <w:sz w:val="32"/>
          <w:szCs w:val="32"/>
          <w:lang w:val="en-US" w:eastAsia="zh-CN"/>
        </w:rPr>
      </w:pPr>
    </w:p>
    <w:p w14:paraId="42C4B93D">
      <w:pPr>
        <w:spacing w:line="560" w:lineRule="exact"/>
        <w:jc w:val="center"/>
        <w:rPr>
          <w:rFonts w:hint="eastAsia" w:ascii="仿宋" w:hAnsi="仿宋" w:eastAsia="仿宋" w:cs="仿宋"/>
          <w:b/>
          <w:bCs w:val="0"/>
          <w:sz w:val="32"/>
          <w:szCs w:val="32"/>
          <w:lang w:val="en-US" w:eastAsia="zh-CN"/>
        </w:rPr>
      </w:pPr>
    </w:p>
    <w:p w14:paraId="37FE84D1">
      <w:pPr>
        <w:spacing w:line="560" w:lineRule="exact"/>
        <w:jc w:val="center"/>
        <w:rPr>
          <w:rFonts w:hint="eastAsia" w:ascii="仿宋" w:hAnsi="仿宋" w:eastAsia="仿宋" w:cs="仿宋"/>
          <w:b/>
          <w:bCs w:val="0"/>
          <w:sz w:val="32"/>
          <w:szCs w:val="32"/>
          <w:lang w:val="en-US" w:eastAsia="zh-CN"/>
        </w:rPr>
      </w:pPr>
    </w:p>
    <w:p w14:paraId="4283D625">
      <w:pPr>
        <w:spacing w:line="560" w:lineRule="exact"/>
        <w:jc w:val="center"/>
        <w:rPr>
          <w:rFonts w:hint="eastAsia" w:ascii="仿宋" w:hAnsi="仿宋" w:eastAsia="仿宋" w:cs="仿宋"/>
          <w:b/>
          <w:bCs w:val="0"/>
          <w:sz w:val="32"/>
          <w:szCs w:val="32"/>
          <w:lang w:val="en-US" w:eastAsia="zh-CN"/>
        </w:rPr>
      </w:pPr>
    </w:p>
    <w:p w14:paraId="19354D22">
      <w:pPr>
        <w:spacing w:line="560" w:lineRule="exact"/>
        <w:jc w:val="center"/>
        <w:rPr>
          <w:rFonts w:hint="eastAsia" w:ascii="仿宋" w:hAnsi="仿宋" w:eastAsia="仿宋" w:cs="仿宋"/>
          <w:b/>
          <w:bCs w:val="0"/>
          <w:sz w:val="32"/>
          <w:szCs w:val="32"/>
          <w:lang w:val="en-US" w:eastAsia="zh-CN"/>
        </w:rPr>
      </w:pPr>
    </w:p>
    <w:p w14:paraId="7AA64DB7">
      <w:pPr>
        <w:spacing w:line="560" w:lineRule="exact"/>
        <w:jc w:val="center"/>
        <w:rPr>
          <w:rFonts w:hint="eastAsia" w:ascii="仿宋" w:hAnsi="仿宋" w:eastAsia="仿宋" w:cs="仿宋"/>
          <w:b/>
          <w:bCs w:val="0"/>
          <w:sz w:val="32"/>
          <w:szCs w:val="32"/>
          <w:lang w:val="en-US" w:eastAsia="zh-CN"/>
        </w:rPr>
      </w:pPr>
    </w:p>
    <w:p w14:paraId="0DECE533">
      <w:pPr>
        <w:spacing w:line="560" w:lineRule="exact"/>
        <w:jc w:val="center"/>
        <w:rPr>
          <w:rFonts w:hint="eastAsia" w:ascii="仿宋" w:hAnsi="仿宋" w:eastAsia="仿宋" w:cs="仿宋"/>
          <w:b/>
          <w:bCs w:val="0"/>
          <w:sz w:val="32"/>
          <w:szCs w:val="32"/>
          <w:lang w:val="en-US" w:eastAsia="zh-CN"/>
        </w:rPr>
      </w:pPr>
    </w:p>
    <w:p w14:paraId="3340DD37">
      <w:pPr>
        <w:spacing w:line="560" w:lineRule="exact"/>
        <w:jc w:val="center"/>
        <w:rPr>
          <w:rFonts w:hint="eastAsia" w:ascii="仿宋" w:hAnsi="仿宋" w:eastAsia="仿宋" w:cs="仿宋"/>
          <w:b/>
          <w:bCs w:val="0"/>
          <w:sz w:val="32"/>
          <w:szCs w:val="32"/>
          <w:lang w:val="en-US" w:eastAsia="zh-CN"/>
        </w:rPr>
      </w:pPr>
    </w:p>
    <w:p w14:paraId="741DAEE7">
      <w:pPr>
        <w:spacing w:line="560" w:lineRule="exact"/>
        <w:jc w:val="center"/>
        <w:rPr>
          <w:rFonts w:hint="eastAsia" w:ascii="仿宋" w:hAnsi="仿宋" w:eastAsia="仿宋" w:cs="仿宋"/>
          <w:b/>
          <w:bCs w:val="0"/>
          <w:sz w:val="32"/>
          <w:szCs w:val="32"/>
          <w:lang w:val="en-US" w:eastAsia="zh-CN"/>
        </w:rPr>
      </w:pPr>
    </w:p>
    <w:p w14:paraId="35F4458E">
      <w:pPr>
        <w:spacing w:line="560" w:lineRule="exact"/>
        <w:jc w:val="center"/>
        <w:rPr>
          <w:rFonts w:hint="eastAsia" w:ascii="仿宋" w:hAnsi="仿宋" w:eastAsia="仿宋" w:cs="仿宋"/>
          <w:b/>
          <w:bCs w:val="0"/>
          <w:sz w:val="32"/>
          <w:szCs w:val="32"/>
          <w:lang w:val="en-US" w:eastAsia="zh-CN"/>
        </w:rPr>
      </w:pPr>
    </w:p>
    <w:p w14:paraId="552BDB39">
      <w:pPr>
        <w:spacing w:line="560" w:lineRule="exact"/>
        <w:jc w:val="center"/>
        <w:rPr>
          <w:rFonts w:hint="eastAsia" w:ascii="仿宋" w:hAnsi="仿宋" w:eastAsia="仿宋" w:cs="仿宋"/>
          <w:b/>
          <w:bCs w:val="0"/>
          <w:sz w:val="32"/>
          <w:szCs w:val="32"/>
          <w:lang w:val="en-US" w:eastAsia="zh-CN"/>
        </w:rPr>
      </w:pPr>
    </w:p>
    <w:p w14:paraId="04DACCC8">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14:paraId="39696404">
      <w:pPr>
        <w:spacing w:line="560" w:lineRule="exact"/>
        <w:jc w:val="left"/>
        <w:rPr>
          <w:rFonts w:hint="eastAsia" w:ascii="仿宋" w:hAnsi="仿宋" w:eastAsia="仿宋" w:cs="仿宋"/>
          <w:bCs/>
          <w:sz w:val="28"/>
          <w:szCs w:val="28"/>
          <w:lang w:val="en-US" w:eastAsia="zh-CN"/>
        </w:rPr>
      </w:pPr>
    </w:p>
    <w:p w14:paraId="72E28CE3">
      <w:pPr>
        <w:spacing w:line="560" w:lineRule="exact"/>
        <w:jc w:val="left"/>
        <w:rPr>
          <w:rFonts w:hint="eastAsia" w:ascii="仿宋" w:hAnsi="仿宋" w:eastAsia="仿宋" w:cs="仿宋"/>
          <w:bCs/>
          <w:sz w:val="28"/>
          <w:szCs w:val="28"/>
          <w:lang w:val="en-US" w:eastAsia="zh-CN"/>
        </w:rPr>
      </w:pPr>
    </w:p>
    <w:p w14:paraId="38BDDD99">
      <w:pPr>
        <w:spacing w:line="560" w:lineRule="exact"/>
        <w:jc w:val="left"/>
        <w:rPr>
          <w:rFonts w:hint="eastAsia" w:ascii="仿宋" w:hAnsi="仿宋" w:eastAsia="仿宋" w:cs="仿宋"/>
          <w:bCs/>
          <w:sz w:val="28"/>
          <w:szCs w:val="28"/>
          <w:lang w:val="en-US" w:eastAsia="zh-CN"/>
        </w:rPr>
      </w:pPr>
    </w:p>
    <w:p w14:paraId="3E380D67">
      <w:pPr>
        <w:spacing w:line="560" w:lineRule="exact"/>
        <w:jc w:val="left"/>
        <w:rPr>
          <w:rFonts w:hint="eastAsia" w:ascii="仿宋" w:hAnsi="仿宋" w:eastAsia="仿宋" w:cs="仿宋"/>
          <w:bCs/>
          <w:sz w:val="28"/>
          <w:szCs w:val="28"/>
          <w:lang w:val="en-US" w:eastAsia="zh-CN"/>
        </w:rPr>
      </w:pPr>
    </w:p>
    <w:p w14:paraId="175639FC">
      <w:pPr>
        <w:spacing w:line="560" w:lineRule="exact"/>
        <w:jc w:val="left"/>
        <w:rPr>
          <w:rFonts w:hint="eastAsia" w:ascii="仿宋" w:hAnsi="仿宋" w:eastAsia="仿宋" w:cs="仿宋"/>
          <w:bCs/>
          <w:sz w:val="28"/>
          <w:szCs w:val="28"/>
          <w:lang w:val="en-US" w:eastAsia="zh-CN"/>
        </w:rPr>
      </w:pPr>
    </w:p>
    <w:p w14:paraId="10C605C9">
      <w:pPr>
        <w:spacing w:line="560" w:lineRule="exact"/>
        <w:jc w:val="left"/>
        <w:rPr>
          <w:rFonts w:hint="eastAsia" w:ascii="仿宋" w:hAnsi="仿宋" w:eastAsia="仿宋" w:cs="仿宋"/>
          <w:bCs/>
          <w:sz w:val="28"/>
          <w:szCs w:val="28"/>
          <w:lang w:val="en-US" w:eastAsia="zh-CN"/>
        </w:rPr>
      </w:pPr>
    </w:p>
    <w:p w14:paraId="02389120">
      <w:pPr>
        <w:spacing w:line="560" w:lineRule="exact"/>
        <w:jc w:val="left"/>
        <w:rPr>
          <w:rFonts w:hint="eastAsia" w:ascii="仿宋" w:hAnsi="仿宋" w:eastAsia="仿宋" w:cs="仿宋"/>
          <w:bCs/>
          <w:sz w:val="28"/>
          <w:szCs w:val="28"/>
          <w:lang w:val="en-US" w:eastAsia="zh-CN"/>
        </w:rPr>
      </w:pPr>
    </w:p>
    <w:p w14:paraId="7370D150">
      <w:pPr>
        <w:spacing w:line="560" w:lineRule="exact"/>
        <w:jc w:val="left"/>
        <w:rPr>
          <w:rFonts w:hint="eastAsia" w:ascii="仿宋" w:hAnsi="仿宋" w:eastAsia="仿宋" w:cs="仿宋"/>
          <w:bCs/>
          <w:sz w:val="28"/>
          <w:szCs w:val="28"/>
          <w:lang w:val="en-US" w:eastAsia="zh-CN"/>
        </w:rPr>
      </w:pPr>
    </w:p>
    <w:p w14:paraId="56556156">
      <w:pPr>
        <w:spacing w:line="560" w:lineRule="exact"/>
        <w:jc w:val="left"/>
        <w:rPr>
          <w:rFonts w:hint="eastAsia" w:ascii="仿宋" w:hAnsi="仿宋" w:eastAsia="仿宋" w:cs="仿宋"/>
          <w:bCs/>
          <w:sz w:val="28"/>
          <w:szCs w:val="28"/>
          <w:lang w:val="en-US" w:eastAsia="zh-CN"/>
        </w:rPr>
      </w:pPr>
    </w:p>
    <w:p w14:paraId="71EDDDEB">
      <w:pPr>
        <w:spacing w:line="560" w:lineRule="exact"/>
        <w:jc w:val="left"/>
        <w:rPr>
          <w:rFonts w:hint="eastAsia" w:ascii="仿宋" w:hAnsi="仿宋" w:eastAsia="仿宋" w:cs="仿宋"/>
          <w:bCs/>
          <w:sz w:val="28"/>
          <w:szCs w:val="28"/>
          <w:lang w:val="en-US" w:eastAsia="zh-CN"/>
        </w:rPr>
      </w:pPr>
    </w:p>
    <w:p w14:paraId="0CE6D0A6">
      <w:pPr>
        <w:spacing w:line="560" w:lineRule="exact"/>
        <w:jc w:val="left"/>
        <w:rPr>
          <w:rFonts w:hint="eastAsia" w:ascii="仿宋" w:hAnsi="仿宋" w:eastAsia="仿宋" w:cs="仿宋"/>
          <w:bCs/>
          <w:sz w:val="28"/>
          <w:szCs w:val="28"/>
          <w:lang w:val="en-US" w:eastAsia="zh-CN"/>
        </w:rPr>
      </w:pPr>
    </w:p>
    <w:p w14:paraId="326636CF">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14:paraId="35EFB309">
      <w:pPr>
        <w:widowControl/>
        <w:adjustRightInd w:val="0"/>
        <w:snapToGrid w:val="0"/>
        <w:spacing w:after="200" w:line="220" w:lineRule="atLeast"/>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pacing w:val="0"/>
          <w:sz w:val="44"/>
          <w:szCs w:val="44"/>
          <w:u w:val="none"/>
          <w:lang w:val="en-US" w:eastAsia="zh-CN"/>
        </w:rPr>
        <w:t>S201灵文嘉线烟堆三桥修复工程（K76+563）材料采购</w:t>
      </w:r>
    </w:p>
    <w:p w14:paraId="5F797125">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11A82852">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5371670C">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38AFB3E0">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14:paraId="3E4F1C9E">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14:paraId="585549D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14:paraId="4808F57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14:paraId="025A6182">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14:paraId="4A359686">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14:paraId="6DF52F74">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14:paraId="5AE7EBF8">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14:paraId="34150C3B">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14:paraId="2723C8C1">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14:paraId="75D5F716">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p>
    <w:p w14:paraId="1938ECC3">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none"/>
          <w:lang w:val="en-US" w:eastAsia="zh-CN"/>
        </w:rPr>
        <w:t>联系电话：</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14:paraId="2A291015">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14:paraId="643A6531">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14:paraId="69BC08B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14:paraId="017061B3">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14:paraId="74A86E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14:paraId="772C10C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01630F4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000B117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4FD46FB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2BE2AC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1BE6D5D1">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p>
    <w:p w14:paraId="69BBF7AC">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14:paraId="2AC26B0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64F6C1DE">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559320B2">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43ABC48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243958A2">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04352BAF">
      <w:pPr>
        <w:keepNext w:val="0"/>
        <w:keepLines w:val="0"/>
        <w:pageBreakBefore w:val="0"/>
        <w:kinsoku/>
        <w:wordWrap/>
        <w:overflowPunct/>
        <w:topLinePunct w:val="0"/>
        <w:autoSpaceDE w:val="0"/>
        <w:autoSpaceDN w:val="0"/>
        <w:bidi w:val="0"/>
        <w:snapToGrid w:val="0"/>
        <w:spacing w:line="560" w:lineRule="exact"/>
        <w:jc w:val="both"/>
        <w:textAlignment w:val="auto"/>
        <w:rPr>
          <w:rFonts w:hint="eastAsia" w:ascii="方正小标宋简体" w:hAnsi="方正小标宋简体" w:eastAsia="方正小标宋简体" w:cs="方正小标宋简体"/>
          <w:b w:val="0"/>
          <w:bCs w:val="0"/>
          <w:spacing w:val="39"/>
          <w:sz w:val="44"/>
          <w:szCs w:val="44"/>
          <w:lang w:val="en-US" w:eastAsia="zh-CN"/>
        </w:rPr>
      </w:pPr>
    </w:p>
    <w:p w14:paraId="57417AD2">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14:paraId="6DFCC418">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21122C33">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海南交控公路工程养护有限公司</w:t>
      </w:r>
      <w:r>
        <w:rPr>
          <w:rFonts w:hint="eastAsia" w:ascii="仿宋_GB2312" w:hAnsi="仿宋_GB2312" w:eastAsia="仿宋_GB2312" w:cs="仿宋_GB2312"/>
          <w:sz w:val="32"/>
          <w:szCs w:val="32"/>
          <w:u w:val="none"/>
          <w:lang w:eastAsia="zh-CN"/>
        </w:rPr>
        <w:t>：</w:t>
      </w:r>
    </w:p>
    <w:p w14:paraId="33D9D12D">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我方已仔细研究了</w:t>
      </w:r>
      <w:r>
        <w:rPr>
          <w:rFonts w:hint="eastAsia" w:ascii="仿宋_GB2312" w:hAnsi="仿宋_GB2312" w:eastAsia="仿宋_GB2312" w:cs="仿宋_GB2312"/>
          <w:sz w:val="32"/>
          <w:szCs w:val="32"/>
          <w:u w:val="single"/>
          <w:lang w:val="en-US" w:eastAsia="zh-CN"/>
        </w:rPr>
        <w:t>S201灵文嘉线烟堆三桥修复工程（K76+563）材料采购</w:t>
      </w:r>
      <w:r>
        <w:rPr>
          <w:rFonts w:hint="eastAsia" w:ascii="仿宋_GB2312" w:hAnsi="仿宋_GB2312" w:eastAsia="仿宋_GB2312" w:cs="仿宋_GB2312"/>
          <w:sz w:val="32"/>
          <w:szCs w:val="32"/>
          <w:lang w:val="en-US" w:eastAsia="zh-CN"/>
        </w:rPr>
        <w:t>比选邀请文件</w:t>
      </w:r>
      <w:r>
        <w:rPr>
          <w:rFonts w:hint="eastAsia" w:ascii="仿宋_GB2312" w:hAnsi="仿宋_GB2312" w:eastAsia="仿宋_GB2312" w:cs="仿宋_GB2312"/>
          <w:color w:val="000000"/>
          <w:sz w:val="32"/>
          <w:szCs w:val="32"/>
        </w:rPr>
        <w:t>的全部内容，愿意以人民币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元（大写金额为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的报价作为我方承担该项目</w:t>
      </w:r>
      <w:r>
        <w:rPr>
          <w:rFonts w:hint="eastAsia" w:ascii="仿宋_GB2312" w:hAnsi="仿宋_GB2312" w:eastAsia="仿宋_GB2312" w:cs="仿宋_GB2312"/>
          <w:color w:val="000000"/>
          <w:sz w:val="32"/>
          <w:szCs w:val="32"/>
          <w:u w:val="none"/>
        </w:rPr>
        <w:t>全过程工作</w:t>
      </w:r>
      <w:r>
        <w:rPr>
          <w:rFonts w:hint="eastAsia" w:ascii="仿宋_GB2312" w:hAnsi="仿宋_GB2312" w:eastAsia="仿宋_GB2312" w:cs="仿宋_GB2312"/>
          <w:color w:val="000000"/>
          <w:sz w:val="32"/>
          <w:szCs w:val="32"/>
        </w:rPr>
        <w:t>的总金额，</w:t>
      </w:r>
      <w:r>
        <w:rPr>
          <w:rFonts w:hint="eastAsia" w:ascii="仿宋_GB2312" w:hAnsi="仿宋_GB2312" w:eastAsia="仿宋_GB2312" w:cs="仿宋_GB2312"/>
          <w:color w:val="000000"/>
          <w:sz w:val="32"/>
          <w:szCs w:val="32"/>
          <w:lang w:val="en-US" w:eastAsia="zh-CN"/>
        </w:rPr>
        <w:t>服务期限为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日历天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如我方中选，我方将承诺在中选后规定的期限内与你方签订合同，并</w:t>
      </w:r>
      <w:r>
        <w:rPr>
          <w:rFonts w:hint="eastAsia" w:ascii="仿宋_GB2312" w:hAnsi="仿宋_GB2312" w:eastAsia="仿宋_GB2312" w:cs="仿宋_GB2312"/>
          <w:color w:val="000000"/>
          <w:sz w:val="32"/>
          <w:szCs w:val="32"/>
        </w:rPr>
        <w:t>履行合同约定的责任和义务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在合同约定的期限内提供交付服务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我方在此声明，所递交的</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文件及有关资料内容完整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真实和准确。</w:t>
      </w:r>
    </w:p>
    <w:p w14:paraId="408F7085">
      <w:pPr>
        <w:pStyle w:val="5"/>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附件：报价明细表</w:t>
      </w:r>
    </w:p>
    <w:p w14:paraId="41A398E1">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14:paraId="7B78FB68">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6D5492D3">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4540651A">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14:paraId="0B3E76EF">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14:paraId="7E2E7855">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14:paraId="29BC34D0">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14:paraId="6DDEF69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14:paraId="6F60650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14:paraId="16432E3C">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14:paraId="15EEC6AC">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p>
    <w:p w14:paraId="6C78C723">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val="0"/>
          <w:bCs/>
          <w:color w:val="000000"/>
          <w:sz w:val="32"/>
          <w:szCs w:val="32"/>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4AB49F87">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val="0"/>
          <w:bCs/>
          <w:color w:val="000000"/>
          <w:sz w:val="32"/>
          <w:szCs w:val="32"/>
          <w:highlight w:val="none"/>
          <w:lang w:val="en-US" w:eastAsia="zh-CN"/>
        </w:rPr>
        <w:t>附件：报价明细表</w:t>
      </w:r>
      <w:r>
        <w:rPr>
          <w:rFonts w:hint="eastAsia" w:ascii="仿宋_GB2312" w:hAnsi="仿宋_GB2312" w:eastAsia="仿宋_GB2312" w:cs="仿宋_GB2312"/>
          <w:b/>
          <w:color w:val="000000"/>
          <w:sz w:val="32"/>
          <w:szCs w:val="32"/>
          <w:lang w:val="en-US" w:eastAsia="zh-CN"/>
        </w:rPr>
        <w:br w:type="textWrapping"/>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2"/>
        <w:gridCol w:w="1234"/>
        <w:gridCol w:w="2015"/>
        <w:gridCol w:w="873"/>
        <w:gridCol w:w="1003"/>
        <w:gridCol w:w="1287"/>
        <w:gridCol w:w="1387"/>
      </w:tblGrid>
      <w:tr w14:paraId="0A7B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740C9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7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B3D06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材料名称</w:t>
            </w:r>
          </w:p>
        </w:tc>
        <w:tc>
          <w:tcPr>
            <w:tcW w:w="11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4BB9F6">
            <w:pPr>
              <w:keepNext w:val="0"/>
              <w:keepLines w:val="0"/>
              <w:widowControl/>
              <w:suppressLineNumbers w:val="0"/>
              <w:jc w:val="center"/>
              <w:textAlignment w:val="center"/>
              <w:rPr>
                <w:rFonts w:hint="default"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规格要求</w:t>
            </w:r>
          </w:p>
        </w:tc>
        <w:tc>
          <w:tcPr>
            <w:tcW w:w="5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DF79D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41D88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7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BA6939">
            <w:pPr>
              <w:keepNext w:val="0"/>
              <w:keepLines w:val="0"/>
              <w:widowControl/>
              <w:suppressLineNumbers w:val="0"/>
              <w:jc w:val="center"/>
              <w:textAlignment w:val="center"/>
              <w:rPr>
                <w:rFonts w:hint="default" w:ascii="宋体" w:hAnsi="宋体" w:eastAsia="宋体" w:cs="宋体"/>
                <w:b/>
                <w:bCs/>
                <w:i w:val="0"/>
                <w:iCs w:val="0"/>
                <w:color w:val="auto"/>
                <w:sz w:val="18"/>
                <w:szCs w:val="18"/>
                <w:u w:val="none"/>
                <w:lang w:val="en-US"/>
              </w:rPr>
            </w:pPr>
            <w:r>
              <w:rPr>
                <w:rFonts w:hint="eastAsia" w:ascii="宋体" w:hAnsi="宋体" w:eastAsia="宋体" w:cs="宋体"/>
                <w:b/>
                <w:bCs/>
                <w:i w:val="0"/>
                <w:iCs w:val="0"/>
                <w:color w:val="auto"/>
                <w:kern w:val="0"/>
                <w:sz w:val="18"/>
                <w:szCs w:val="18"/>
                <w:u w:val="none"/>
                <w:lang w:val="en-US" w:eastAsia="zh-CN" w:bidi="ar"/>
              </w:rPr>
              <w:t>单价（元）</w:t>
            </w:r>
          </w:p>
        </w:tc>
        <w:tc>
          <w:tcPr>
            <w:tcW w:w="81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736A3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合价（元）</w:t>
            </w:r>
          </w:p>
        </w:tc>
      </w:tr>
      <w:tr w14:paraId="5563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B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14D45">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沥青混凝土</w:t>
            </w:r>
          </w:p>
        </w:tc>
        <w:tc>
          <w:tcPr>
            <w:tcW w:w="11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DCBA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混合料型号：AC-13 SBS改性沥青混凝土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材料要求：采用道路石油沥青 AH-70、玄武岩等原材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其他要求：应按设计图纸及规范标准文件执行</w:t>
            </w:r>
          </w:p>
        </w:tc>
        <w:tc>
          <w:tcPr>
            <w:tcW w:w="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D72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m3</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5D6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139.32</w:t>
            </w:r>
          </w:p>
        </w:tc>
        <w:tc>
          <w:tcPr>
            <w:tcW w:w="7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CAC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7F1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14:paraId="3A2D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E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C401E">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沥青混凝土</w:t>
            </w:r>
          </w:p>
        </w:tc>
        <w:tc>
          <w:tcPr>
            <w:tcW w:w="11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D753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混合料型号：AC-20SBS改性沥青混凝土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材料要求：采用道路</w:t>
            </w:r>
            <w:bookmarkStart w:id="0" w:name="_GoBack"/>
            <w:bookmarkEnd w:id="0"/>
            <w:r>
              <w:rPr>
                <w:rFonts w:hint="eastAsia" w:ascii="微软雅黑" w:hAnsi="微软雅黑" w:eastAsia="微软雅黑" w:cs="微软雅黑"/>
                <w:i w:val="0"/>
                <w:iCs w:val="0"/>
                <w:color w:val="000000"/>
                <w:kern w:val="0"/>
                <w:sz w:val="18"/>
                <w:szCs w:val="18"/>
                <w:u w:val="none"/>
                <w:lang w:val="en-US" w:eastAsia="zh-CN" w:bidi="ar"/>
              </w:rPr>
              <w:t>石油沥青 AH-70、玄武岩等原材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其他要求：应按设计图纸及规范标准文件执行</w:t>
            </w:r>
          </w:p>
        </w:tc>
        <w:tc>
          <w:tcPr>
            <w:tcW w:w="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337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m3</w:t>
            </w:r>
          </w:p>
        </w:tc>
        <w:tc>
          <w:tcPr>
            <w:tcW w:w="5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4F7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189.78</w:t>
            </w:r>
          </w:p>
        </w:tc>
        <w:tc>
          <w:tcPr>
            <w:tcW w:w="7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D46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486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14:paraId="6F2BA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2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1F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合计（元）</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24DA">
            <w:pPr>
              <w:rPr>
                <w:rFonts w:hint="eastAsia" w:ascii="宋体" w:hAnsi="宋体" w:eastAsia="宋体" w:cs="宋体"/>
                <w:b/>
                <w:bCs/>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3C9E">
            <w:pPr>
              <w:rPr>
                <w:rFonts w:hint="eastAsia" w:ascii="宋体" w:hAnsi="宋体" w:eastAsia="宋体" w:cs="宋体"/>
                <w:b/>
                <w:bCs/>
                <w:i w:val="0"/>
                <w:iCs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728E">
            <w:pPr>
              <w:rPr>
                <w:rFonts w:hint="eastAsia" w:ascii="宋体" w:hAnsi="宋体" w:eastAsia="宋体" w:cs="宋体"/>
                <w:b/>
                <w:bCs/>
                <w:i w:val="0"/>
                <w:iCs w:val="0"/>
                <w:color w:val="000000"/>
                <w:sz w:val="18"/>
                <w:szCs w:val="18"/>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3283">
            <w:pPr>
              <w:rPr>
                <w:rFonts w:hint="eastAsia" w:ascii="宋体" w:hAnsi="宋体" w:eastAsia="宋体" w:cs="宋体"/>
                <w:b/>
                <w:bCs/>
                <w:i w:val="0"/>
                <w:iCs w:val="0"/>
                <w:color w:val="000000"/>
                <w:sz w:val="18"/>
                <w:szCs w:val="18"/>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28E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p>
        </w:tc>
      </w:tr>
      <w:tr w14:paraId="139D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257C">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备注：1.本报价为到场价包含材料费、运费、利润、规费、税费等。</w:t>
            </w:r>
          </w:p>
          <w:p w14:paraId="61D2BA66">
            <w:pPr>
              <w:keepNext w:val="0"/>
              <w:keepLines w:val="0"/>
              <w:widowControl/>
              <w:suppressLineNumbers w:val="0"/>
              <w:ind w:firstLine="542" w:firstLineChars="3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2.材料到场后，中标人在卸料过程时应配合采购人完成摊铺工作。</w:t>
            </w:r>
          </w:p>
        </w:tc>
      </w:tr>
    </w:tbl>
    <w:p w14:paraId="6EC319AE">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7D1F1C8">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006A72D5">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1771554">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177E832C">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2B993E6">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CD8FF3D">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01B0464C">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22EB0C2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14:paraId="69BF4D5B">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14:paraId="41E7967D">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14:paraId="77DD8C80">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14:paraId="2C4F9108">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14:paraId="03A4EDB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14:paraId="7A3727CC">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14:paraId="1669B63F">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14:paraId="224B0B1B">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14:paraId="08DA5D19">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14:paraId="01A77B5B">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14:paraId="12A63B0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14:paraId="7524E13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14:paraId="6F47864F">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14:paraId="27DAFD8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14:paraId="68A874D3">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14:paraId="1DF624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120CD9B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25DF34CE">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0BDF72D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62DA1C5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4D5D638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505447DE">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235101BC">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4D7661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14:paraId="0380A916">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14:paraId="76F8410C">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S201灵文嘉线烟堆三桥修复工程（K76+563）材料采购</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14:paraId="00A13210">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14:paraId="721C3B1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14:paraId="16B2034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6BC49EF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14:paraId="55C60CFD">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14:paraId="5E6BC154">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4CE48DB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058F4B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14:paraId="50C8B1AC">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14:paraId="7C73E0F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14:paraId="75C33A5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14:paraId="36DDB9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14:paraId="3EDB8BFF">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14:paraId="634ACD2C">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2D864717">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3D427092">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7ECFC5FE">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7C33130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14:paraId="41CB55D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20B7743">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14:paraId="5D576500">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14:paraId="292524C4">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14:paraId="6685DBC4">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14:paraId="2B058F66">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14:paraId="754117B1">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14:paraId="611C006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24867083">
      <w:pPr>
        <w:keepNext w:val="0"/>
        <w:keepLines w:val="0"/>
        <w:pageBreakBefore w:val="0"/>
        <w:widowControl/>
        <w:kinsoku/>
        <w:wordWrap/>
        <w:overflowPunct/>
        <w:topLinePunct w:val="0"/>
        <w:bidi w:val="0"/>
        <w:spacing w:line="560" w:lineRule="exact"/>
        <w:jc w:val="both"/>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注：申请人应逐条进行响应，否则视为无效响应。</w:t>
      </w:r>
    </w:p>
    <w:p w14:paraId="4130BE3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104E3DE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BF838D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4CBB636D">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DDE6DD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6EB14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2EE764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1915D64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9F482EC">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58133361">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24793F7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14:paraId="323FFD97">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14:paraId="17081F01">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14:paraId="41F2917B">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14:paraId="05533195">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14:paraId="51CA881C">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14:paraId="4271AA8A">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14:paraId="3756BED8">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14:paraId="2F2438EF">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14:paraId="4A4D494D">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14:paraId="469D4545">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14:paraId="394910C0">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sectPr>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AC63E">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4697A04">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DA5B">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DM1NTkzYWU5MzkzNzY2YTM2Yzg2NzM4NjY1OTY0YmQifQ=="/>
  </w:docVars>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2764F0"/>
    <w:rsid w:val="01397E5C"/>
    <w:rsid w:val="01E15867"/>
    <w:rsid w:val="02265B90"/>
    <w:rsid w:val="028A2C93"/>
    <w:rsid w:val="03172926"/>
    <w:rsid w:val="039865E3"/>
    <w:rsid w:val="03A62ED2"/>
    <w:rsid w:val="03A825F0"/>
    <w:rsid w:val="04901F5F"/>
    <w:rsid w:val="05587671"/>
    <w:rsid w:val="05E67E7B"/>
    <w:rsid w:val="06024D67"/>
    <w:rsid w:val="06994D49"/>
    <w:rsid w:val="06D92E6C"/>
    <w:rsid w:val="071C7CDE"/>
    <w:rsid w:val="07517710"/>
    <w:rsid w:val="077449A4"/>
    <w:rsid w:val="081E72E6"/>
    <w:rsid w:val="08356875"/>
    <w:rsid w:val="087D093C"/>
    <w:rsid w:val="08C85F89"/>
    <w:rsid w:val="09CC2D15"/>
    <w:rsid w:val="09E85F41"/>
    <w:rsid w:val="0C076800"/>
    <w:rsid w:val="0C465F80"/>
    <w:rsid w:val="0C625EB1"/>
    <w:rsid w:val="0CD93F68"/>
    <w:rsid w:val="0DBF1DB4"/>
    <w:rsid w:val="102E3AF5"/>
    <w:rsid w:val="106540F4"/>
    <w:rsid w:val="112C6C47"/>
    <w:rsid w:val="11651FD6"/>
    <w:rsid w:val="11C8625A"/>
    <w:rsid w:val="123C4961"/>
    <w:rsid w:val="124F2E62"/>
    <w:rsid w:val="127A2698"/>
    <w:rsid w:val="13436245"/>
    <w:rsid w:val="135967EE"/>
    <w:rsid w:val="135A6859"/>
    <w:rsid w:val="13744C50"/>
    <w:rsid w:val="13A47017"/>
    <w:rsid w:val="13E10C79"/>
    <w:rsid w:val="140B464A"/>
    <w:rsid w:val="147D4CBA"/>
    <w:rsid w:val="15102D5C"/>
    <w:rsid w:val="17495E07"/>
    <w:rsid w:val="177F08C3"/>
    <w:rsid w:val="181B66A5"/>
    <w:rsid w:val="18402764"/>
    <w:rsid w:val="18891287"/>
    <w:rsid w:val="188A239A"/>
    <w:rsid w:val="18927096"/>
    <w:rsid w:val="191723A5"/>
    <w:rsid w:val="1949266B"/>
    <w:rsid w:val="197C0697"/>
    <w:rsid w:val="1ABC18C9"/>
    <w:rsid w:val="1D005F50"/>
    <w:rsid w:val="1E3E6351"/>
    <w:rsid w:val="1E5012C5"/>
    <w:rsid w:val="1EF021D8"/>
    <w:rsid w:val="1F745A03"/>
    <w:rsid w:val="20003CF9"/>
    <w:rsid w:val="20053921"/>
    <w:rsid w:val="20772A81"/>
    <w:rsid w:val="21237657"/>
    <w:rsid w:val="21936002"/>
    <w:rsid w:val="21D7200F"/>
    <w:rsid w:val="2257624A"/>
    <w:rsid w:val="22CC74FA"/>
    <w:rsid w:val="24213423"/>
    <w:rsid w:val="24BC1DE3"/>
    <w:rsid w:val="24D05A0D"/>
    <w:rsid w:val="24DC628E"/>
    <w:rsid w:val="24E75B86"/>
    <w:rsid w:val="250A751A"/>
    <w:rsid w:val="25C418A3"/>
    <w:rsid w:val="25C82BD1"/>
    <w:rsid w:val="263B10EB"/>
    <w:rsid w:val="26583F4D"/>
    <w:rsid w:val="269C5B1F"/>
    <w:rsid w:val="28522A88"/>
    <w:rsid w:val="2A0931EA"/>
    <w:rsid w:val="2A505761"/>
    <w:rsid w:val="2AB066DF"/>
    <w:rsid w:val="2BA17B49"/>
    <w:rsid w:val="2BA963A3"/>
    <w:rsid w:val="2BD04639"/>
    <w:rsid w:val="2BD46160"/>
    <w:rsid w:val="2BF06DFE"/>
    <w:rsid w:val="2CA42F9E"/>
    <w:rsid w:val="2D02474B"/>
    <w:rsid w:val="2D4B3052"/>
    <w:rsid w:val="2F305A48"/>
    <w:rsid w:val="2F5A037B"/>
    <w:rsid w:val="2F68760A"/>
    <w:rsid w:val="30204F53"/>
    <w:rsid w:val="30515A53"/>
    <w:rsid w:val="31096468"/>
    <w:rsid w:val="31A4311A"/>
    <w:rsid w:val="320210B7"/>
    <w:rsid w:val="320C44AD"/>
    <w:rsid w:val="324E7F26"/>
    <w:rsid w:val="329A43D6"/>
    <w:rsid w:val="32D20A1C"/>
    <w:rsid w:val="33434368"/>
    <w:rsid w:val="345246CD"/>
    <w:rsid w:val="347618CD"/>
    <w:rsid w:val="34761E9E"/>
    <w:rsid w:val="34FA1038"/>
    <w:rsid w:val="35983E11"/>
    <w:rsid w:val="37160BC3"/>
    <w:rsid w:val="374600E0"/>
    <w:rsid w:val="37F34BCF"/>
    <w:rsid w:val="380A6280"/>
    <w:rsid w:val="38B7101B"/>
    <w:rsid w:val="397D69EB"/>
    <w:rsid w:val="39FB783A"/>
    <w:rsid w:val="39FF58F9"/>
    <w:rsid w:val="3A45504E"/>
    <w:rsid w:val="3BEA1F50"/>
    <w:rsid w:val="3CE7197B"/>
    <w:rsid w:val="3D737DE3"/>
    <w:rsid w:val="3D867867"/>
    <w:rsid w:val="3DA45B7D"/>
    <w:rsid w:val="3E743E00"/>
    <w:rsid w:val="3F7D3104"/>
    <w:rsid w:val="403C6EA2"/>
    <w:rsid w:val="40BA7F3E"/>
    <w:rsid w:val="41503302"/>
    <w:rsid w:val="41D47A41"/>
    <w:rsid w:val="428A0D5C"/>
    <w:rsid w:val="42BF193F"/>
    <w:rsid w:val="43E76585"/>
    <w:rsid w:val="43FB6291"/>
    <w:rsid w:val="44347E8C"/>
    <w:rsid w:val="444C7494"/>
    <w:rsid w:val="447328A5"/>
    <w:rsid w:val="461B5C09"/>
    <w:rsid w:val="472748D4"/>
    <w:rsid w:val="478A19D7"/>
    <w:rsid w:val="47AA1A12"/>
    <w:rsid w:val="47E1681D"/>
    <w:rsid w:val="48C5735F"/>
    <w:rsid w:val="49346540"/>
    <w:rsid w:val="49590E05"/>
    <w:rsid w:val="49F8393D"/>
    <w:rsid w:val="4B151C3D"/>
    <w:rsid w:val="4B583F69"/>
    <w:rsid w:val="4B894BA7"/>
    <w:rsid w:val="4BAB3A41"/>
    <w:rsid w:val="4C6E5284"/>
    <w:rsid w:val="4C7041B2"/>
    <w:rsid w:val="4CDF429D"/>
    <w:rsid w:val="4CE51220"/>
    <w:rsid w:val="4D1923F1"/>
    <w:rsid w:val="4DA91E20"/>
    <w:rsid w:val="4E021741"/>
    <w:rsid w:val="4E3A5973"/>
    <w:rsid w:val="4E7460CE"/>
    <w:rsid w:val="4E9C643C"/>
    <w:rsid w:val="4F465F59"/>
    <w:rsid w:val="4F47227D"/>
    <w:rsid w:val="4F910B36"/>
    <w:rsid w:val="50174858"/>
    <w:rsid w:val="5055041F"/>
    <w:rsid w:val="50595530"/>
    <w:rsid w:val="508B07E9"/>
    <w:rsid w:val="516D02FB"/>
    <w:rsid w:val="51FC3AE1"/>
    <w:rsid w:val="52CF1ACA"/>
    <w:rsid w:val="537626D3"/>
    <w:rsid w:val="53AB241B"/>
    <w:rsid w:val="541F2FD6"/>
    <w:rsid w:val="54821517"/>
    <w:rsid w:val="548F21C6"/>
    <w:rsid w:val="55B101A6"/>
    <w:rsid w:val="55E867B9"/>
    <w:rsid w:val="562A0811"/>
    <w:rsid w:val="563F667B"/>
    <w:rsid w:val="56FB567D"/>
    <w:rsid w:val="57032983"/>
    <w:rsid w:val="582C7497"/>
    <w:rsid w:val="58314293"/>
    <w:rsid w:val="58881DE3"/>
    <w:rsid w:val="588873DB"/>
    <w:rsid w:val="58F52D3F"/>
    <w:rsid w:val="59385CF8"/>
    <w:rsid w:val="5A282CAF"/>
    <w:rsid w:val="5A4742CF"/>
    <w:rsid w:val="5AF23F13"/>
    <w:rsid w:val="5B423D09"/>
    <w:rsid w:val="5B6E24F5"/>
    <w:rsid w:val="5CE06D44"/>
    <w:rsid w:val="5D283143"/>
    <w:rsid w:val="5DAF73C1"/>
    <w:rsid w:val="5E7B18C1"/>
    <w:rsid w:val="5F32777D"/>
    <w:rsid w:val="5F8F1903"/>
    <w:rsid w:val="5FB34663"/>
    <w:rsid w:val="5FFF1403"/>
    <w:rsid w:val="60BC78FF"/>
    <w:rsid w:val="60FD27E4"/>
    <w:rsid w:val="61037826"/>
    <w:rsid w:val="614F51AC"/>
    <w:rsid w:val="616129FF"/>
    <w:rsid w:val="61CD1D8C"/>
    <w:rsid w:val="61EB590E"/>
    <w:rsid w:val="61EC18AB"/>
    <w:rsid w:val="62494B3D"/>
    <w:rsid w:val="62FC465D"/>
    <w:rsid w:val="63125967"/>
    <w:rsid w:val="643D2F22"/>
    <w:rsid w:val="65222B6E"/>
    <w:rsid w:val="659C5058"/>
    <w:rsid w:val="66C24622"/>
    <w:rsid w:val="675F6B64"/>
    <w:rsid w:val="678376F2"/>
    <w:rsid w:val="679108C6"/>
    <w:rsid w:val="685D6551"/>
    <w:rsid w:val="69333DCC"/>
    <w:rsid w:val="698B4E1E"/>
    <w:rsid w:val="69D22D60"/>
    <w:rsid w:val="6A6B3CDB"/>
    <w:rsid w:val="6AB4235F"/>
    <w:rsid w:val="6AD53459"/>
    <w:rsid w:val="6CC909CC"/>
    <w:rsid w:val="6CD8531E"/>
    <w:rsid w:val="6D2852B3"/>
    <w:rsid w:val="6E733D73"/>
    <w:rsid w:val="6F373594"/>
    <w:rsid w:val="6FE37CD3"/>
    <w:rsid w:val="6FE93DB2"/>
    <w:rsid w:val="6FFA3D1B"/>
    <w:rsid w:val="7081374F"/>
    <w:rsid w:val="708F2C6E"/>
    <w:rsid w:val="70EF5DB2"/>
    <w:rsid w:val="714154F1"/>
    <w:rsid w:val="717C7FDD"/>
    <w:rsid w:val="717D4E1B"/>
    <w:rsid w:val="71830314"/>
    <w:rsid w:val="723669FF"/>
    <w:rsid w:val="729707D2"/>
    <w:rsid w:val="72A24B1C"/>
    <w:rsid w:val="73643309"/>
    <w:rsid w:val="73A86517"/>
    <w:rsid w:val="73B72942"/>
    <w:rsid w:val="746802E3"/>
    <w:rsid w:val="74C07AF7"/>
    <w:rsid w:val="766C2C40"/>
    <w:rsid w:val="77804625"/>
    <w:rsid w:val="77AF101E"/>
    <w:rsid w:val="783338BC"/>
    <w:rsid w:val="78BA1ADB"/>
    <w:rsid w:val="7967662F"/>
    <w:rsid w:val="79923C47"/>
    <w:rsid w:val="7A7C5298"/>
    <w:rsid w:val="7ABC22A3"/>
    <w:rsid w:val="7AF722E3"/>
    <w:rsid w:val="7AF82978"/>
    <w:rsid w:val="7B0E3B6A"/>
    <w:rsid w:val="7BD50379"/>
    <w:rsid w:val="7D1D0C3D"/>
    <w:rsid w:val="7DF91EFD"/>
    <w:rsid w:val="7E312C46"/>
    <w:rsid w:val="7E852F47"/>
    <w:rsid w:val="7F12623D"/>
    <w:rsid w:val="7F2F77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autoRedefine/>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autoRedefine/>
    <w:qFormat/>
    <w:uiPriority w:val="0"/>
    <w:pPr>
      <w:autoSpaceDE w:val="0"/>
      <w:autoSpaceDN w:val="0"/>
      <w:adjustRightInd w:val="0"/>
    </w:pPr>
    <w:rPr>
      <w:rFonts w:ascii="宋体" w:hAnsi="Tms Rmn" w:eastAsia="宋体" w:cs="宋体"/>
      <w:szCs w:val="21"/>
    </w:rPr>
  </w:style>
  <w:style w:type="paragraph" w:styleId="6">
    <w:name w:val="Date"/>
    <w:basedOn w:val="1"/>
    <w:next w:val="1"/>
    <w:link w:val="17"/>
    <w:autoRedefine/>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spacing w:before="100" w:beforeAutospacing="1" w:after="100" w:afterAutospacing="1"/>
      <w:jc w:val="left"/>
    </w:pPr>
    <w:rPr>
      <w:rFonts w:cs="Times New Roman"/>
      <w:kern w:val="0"/>
      <w:sz w:val="24"/>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rPr>
      <w:rFonts w:ascii="Verdana" w:hAnsi="Verdana" w:eastAsia="仿宋_GB2312"/>
      <w:szCs w:val="20"/>
      <w:lang w:eastAsia="en-US"/>
    </w:rPr>
  </w:style>
  <w:style w:type="character" w:customStyle="1" w:styleId="15">
    <w:name w:val="页眉 字符"/>
    <w:basedOn w:val="13"/>
    <w:link w:val="9"/>
    <w:autoRedefine/>
    <w:semiHidden/>
    <w:qFormat/>
    <w:uiPriority w:val="99"/>
    <w:rPr>
      <w:sz w:val="18"/>
      <w:szCs w:val="18"/>
    </w:rPr>
  </w:style>
  <w:style w:type="character" w:customStyle="1" w:styleId="16">
    <w:name w:val="页脚 字符"/>
    <w:basedOn w:val="13"/>
    <w:link w:val="8"/>
    <w:autoRedefine/>
    <w:qFormat/>
    <w:uiPriority w:val="99"/>
    <w:rPr>
      <w:sz w:val="18"/>
      <w:szCs w:val="18"/>
    </w:rPr>
  </w:style>
  <w:style w:type="character" w:customStyle="1" w:styleId="17">
    <w:name w:val="日期 字符"/>
    <w:basedOn w:val="13"/>
    <w:link w:val="6"/>
    <w:autoRedefine/>
    <w:semiHidden/>
    <w:qFormat/>
    <w:uiPriority w:val="99"/>
  </w:style>
  <w:style w:type="character" w:customStyle="1" w:styleId="18">
    <w:name w:val="fontstyle01"/>
    <w:basedOn w:val="13"/>
    <w:autoRedefine/>
    <w:qFormat/>
    <w:uiPriority w:val="0"/>
    <w:rPr>
      <w:rFonts w:hint="eastAsia" w:ascii="宋体" w:hAnsi="宋体" w:eastAsia="宋体"/>
      <w:color w:val="000000"/>
      <w:sz w:val="44"/>
      <w:szCs w:val="44"/>
    </w:rPr>
  </w:style>
  <w:style w:type="character" w:customStyle="1" w:styleId="19">
    <w:name w:val="纯文本 Char"/>
    <w:autoRedefine/>
    <w:qFormat/>
    <w:uiPriority w:val="0"/>
    <w:rPr>
      <w:rFonts w:ascii="宋体" w:hAnsi="Tms Rmn" w:eastAsia="宋体" w:cs="宋体"/>
      <w:szCs w:val="21"/>
    </w:rPr>
  </w:style>
  <w:style w:type="character" w:customStyle="1" w:styleId="20">
    <w:name w:val="纯文本 字符"/>
    <w:basedOn w:val="13"/>
    <w:link w:val="5"/>
    <w:autoRedefine/>
    <w:semiHidden/>
    <w:qFormat/>
    <w:uiPriority w:val="99"/>
    <w:rPr>
      <w:rFonts w:ascii="宋体" w:hAnsi="Courier New" w:eastAsia="宋体" w:cs="Courier New"/>
      <w:szCs w:val="21"/>
    </w:rPr>
  </w:style>
  <w:style w:type="paragraph" w:styleId="21">
    <w:name w:val="List Paragraph"/>
    <w:basedOn w:val="1"/>
    <w:autoRedefine/>
    <w:qFormat/>
    <w:uiPriority w:val="34"/>
    <w:pPr>
      <w:ind w:firstLine="420" w:firstLineChars="200"/>
    </w:pPr>
  </w:style>
  <w:style w:type="character" w:customStyle="1" w:styleId="22">
    <w:name w:val="标题 2 Char"/>
    <w:basedOn w:val="13"/>
    <w:autoRedefine/>
    <w:semiHidden/>
    <w:qFormat/>
    <w:uiPriority w:val="9"/>
    <w:rPr>
      <w:rFonts w:asciiTheme="majorHAnsi" w:hAnsiTheme="majorHAnsi" w:eastAsiaTheme="majorEastAsia" w:cstheme="majorBidi"/>
      <w:b/>
      <w:bCs/>
      <w:sz w:val="32"/>
      <w:szCs w:val="32"/>
    </w:rPr>
  </w:style>
  <w:style w:type="character" w:customStyle="1" w:styleId="23">
    <w:name w:val="标题 2 字符"/>
    <w:link w:val="3"/>
    <w:autoRedefine/>
    <w:qFormat/>
    <w:uiPriority w:val="0"/>
    <w:rPr>
      <w:rFonts w:ascii="Arial" w:hAnsi="Arial" w:eastAsia="黑体" w:cs="Times New Roman"/>
      <w:b/>
      <w:bCs/>
      <w:sz w:val="32"/>
      <w:szCs w:val="32"/>
    </w:rPr>
  </w:style>
  <w:style w:type="character" w:customStyle="1" w:styleId="24">
    <w:name w:val="批注框文本 字符"/>
    <w:basedOn w:val="13"/>
    <w:link w:val="7"/>
    <w:autoRedefine/>
    <w:semiHidden/>
    <w:qFormat/>
    <w:uiPriority w:val="99"/>
    <w:rPr>
      <w:rFonts w:eastAsiaTheme="minorEastAsia"/>
      <w:kern w:val="2"/>
      <w:sz w:val="18"/>
      <w:szCs w:val="18"/>
    </w:rPr>
  </w:style>
  <w:style w:type="character" w:customStyle="1" w:styleId="25">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2970</Words>
  <Characters>3228</Characters>
  <Lines>18</Lines>
  <Paragraphs>5</Paragraphs>
  <TotalTime>1</TotalTime>
  <ScaleCrop>false</ScaleCrop>
  <LinksUpToDate>false</LinksUpToDate>
  <CharactersWithSpaces>4059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en</cp:lastModifiedBy>
  <cp:lastPrinted>2019-11-26T02:04:00Z</cp:lastPrinted>
  <dcterms:modified xsi:type="dcterms:W3CDTF">2025-08-07T09:07:20Z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AA16F25AA5AF47ECB232D897898C590D_12</vt:lpwstr>
  </property>
  <property fmtid="{D5CDD505-2E9C-101B-9397-08002B2CF9AE}" pid="4" name="KSOTemplateDocerSaveRecord">
    <vt:lpwstr>eyJoZGlkIjoiODM1NTkzYWU5MzkzNzY2YTM2Yzg2NzM4NjY1OTY0YmQiLCJ1c2VySWQiOiIyODU1Nzc3MzQifQ==</vt:lpwstr>
  </property>
</Properties>
</file>