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i w:val="0"/>
          <w:kern w:val="2"/>
          <w:sz w:val="44"/>
          <w:szCs w:val="44"/>
          <w:highlight w:val="none"/>
          <w:u w:val="none"/>
          <w:lang w:val="en-US" w:eastAsia="zh-CN" w:bidi="ar"/>
        </w:rPr>
        <w:t>2022年G9811海三高速（海口至屯昌段）急流槽开口改造工程</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10</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G9811海三高速（海口至屯昌段）填方路段大部分设置有C30混凝土路缘石，每10米设置一道急流槽，但急流槽开口较小，该路段运输砂石的车辆较多，砂石洒落较多，容易造成急流槽开口积沙堵塞，为有效缓解路面积沙积水问题，确保高速公路行车安全，拟对G9811海三高速（海口至屯昌段）急流槽开口进行改造，计划改造急流槽开口795处</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五</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1.具备国家住建部核发的公路工程施工总承包壹级及以上资质或公路路基工程专业承包壹级资质；或根据《住房和城乡建设部关于印发建设工程企业资质管理制度改革方案的通知》（建市〔2020〕94号）具备换发新证的公路工程施工总承包甲级及以上资质或公路工程类专业承包甲级资质；或特种工程（结构补强）专业承包不分等级资质；或具备交通运输部门核发的三类公路养护工程甲级及以上资质；或具备交通运输部门核发的路基路面养护甲级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2.具有建设行政主</w:t>
      </w:r>
      <w:r>
        <w:rPr>
          <w:rFonts w:hint="eastAsia" w:ascii="仿宋_GB2312" w:hAnsi="仿宋_GB2312" w:eastAsia="仿宋_GB2312" w:cs="仿宋_GB2312"/>
          <w:bCs/>
          <w:color w:val="auto"/>
          <w:sz w:val="32"/>
          <w:szCs w:val="32"/>
          <w:highlight w:val="none"/>
          <w:u w:val="none"/>
          <w:lang w:val="en-US" w:eastAsia="zh-CN"/>
        </w:rPr>
        <w:t>管部门颁发的有效的安全生产许可证。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bCs/>
          <w:sz w:val="32"/>
          <w:szCs w:val="32"/>
          <w:highlight w:val="none"/>
          <w:u w:val="single"/>
          <w:lang w:val="en-US" w:eastAsia="zh-CN"/>
        </w:rPr>
        <w:t>529885.60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具体工程数量详见《</w:t>
      </w:r>
      <w:r>
        <w:rPr>
          <w:rFonts w:hint="eastAsia" w:ascii="仿宋_GB2312" w:hAnsi="仿宋_GB2312" w:eastAsia="仿宋_GB2312" w:cs="仿宋_GB2312"/>
          <w:color w:val="000000"/>
          <w:sz w:val="32"/>
          <w:szCs w:val="32"/>
          <w:lang w:val="en-US" w:eastAsia="zh-CN"/>
        </w:rPr>
        <w:t>报价明细表</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60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bCs/>
          <w:sz w:val="32"/>
          <w:szCs w:val="32"/>
          <w:highlight w:val="none"/>
          <w:u w:val="single"/>
          <w:lang w:val="en-US" w:eastAsia="zh-CN"/>
        </w:rPr>
        <w:t>下发开工令之日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1.</w:t>
      </w:r>
      <w:r>
        <w:rPr>
          <w:rFonts w:hint="eastAsia" w:ascii="仿宋_GB2312" w:hAnsi="仿宋_GB2312" w:eastAsia="仿宋_GB2312" w:cs="仿宋_GB2312"/>
          <w:bCs/>
          <w:sz w:val="32"/>
          <w:szCs w:val="32"/>
          <w:highlight w:val="none"/>
          <w:u w:val="none"/>
          <w:lang w:val="en-US" w:eastAsia="zh-CN"/>
        </w:rPr>
        <w:t>具备国家住建部核发的公路工程施工总承包壹级及以上资质或公路路基工程专业承包壹级资质；或根据《住房和城乡建设部关于印发建设工程企业资质管理制度改革方案的通知》（建市〔2020〕94号）具备换发新证的公路工程施工总承包甲级及以上资质或公路工程类专业承包甲级资质；或特种工程（结构补强）专业承包不分等级资质；或具备交通运输部门核发的三类公路养护工程甲级及以上资质；或具备交通运输部门核发的路基路面养护甲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2.具有建设行政主管部门颁发的有效的安全生产许可证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注：比选申请文件纸质版一式壹份，加盖骑缝章；电子版壹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color w:val="auto"/>
          <w:sz w:val="32"/>
          <w:szCs w:val="32"/>
        </w:rPr>
      </w:pPr>
      <w:r>
        <w:rPr>
          <w:rFonts w:hint="eastAsia" w:ascii="黑体" w:hAnsi="黑体" w:eastAsia="黑体" w:cs="黑体"/>
          <w:b w:val="0"/>
          <w:bCs w:val="0"/>
          <w:color w:val="auto"/>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color w:val="auto"/>
          <w:sz w:val="32"/>
          <w:szCs w:val="32"/>
        </w:rPr>
        <w:t>申请人必须于</w:t>
      </w:r>
      <w:bookmarkStart w:id="0" w:name="_GoBack"/>
      <w:r>
        <w:rPr>
          <w:rFonts w:hint="eastAsia" w:ascii="仿宋_GB2312" w:hAnsi="仿宋_GB2312" w:eastAsia="仿宋_GB2312" w:cs="仿宋_GB2312"/>
          <w:bCs/>
          <w:color w:val="auto"/>
          <w:sz w:val="32"/>
          <w:szCs w:val="32"/>
          <w:u w:val="single"/>
          <w:lang w:val="en-US" w:eastAsia="zh-CN"/>
        </w:rPr>
        <w:t>2022</w:t>
      </w:r>
      <w:r>
        <w:rPr>
          <w:rFonts w:hint="eastAsia" w:ascii="仿宋_GB2312" w:hAnsi="仿宋_GB2312" w:eastAsia="仿宋_GB2312" w:cs="仿宋_GB2312"/>
          <w:bCs/>
          <w:color w:val="auto"/>
          <w:sz w:val="32"/>
          <w:szCs w:val="32"/>
          <w:u w:val="single"/>
          <w:lang w:eastAsia="zh-CN"/>
        </w:rPr>
        <w:t>年</w:t>
      </w:r>
      <w:r>
        <w:rPr>
          <w:rFonts w:hint="eastAsia" w:ascii="仿宋_GB2312" w:hAnsi="仿宋_GB2312" w:eastAsia="仿宋_GB2312" w:cs="仿宋_GB2312"/>
          <w:bCs/>
          <w:color w:val="auto"/>
          <w:sz w:val="32"/>
          <w:szCs w:val="32"/>
          <w:u w:val="single"/>
          <w:lang w:val="en-US" w:eastAsia="zh-CN"/>
        </w:rPr>
        <w:t>10</w:t>
      </w:r>
      <w:r>
        <w:rPr>
          <w:rFonts w:hint="eastAsia" w:ascii="仿宋_GB2312" w:hAnsi="仿宋_GB2312" w:eastAsia="仿宋_GB2312" w:cs="仿宋_GB2312"/>
          <w:bCs/>
          <w:color w:val="auto"/>
          <w:sz w:val="32"/>
          <w:szCs w:val="32"/>
          <w:u w:val="single"/>
          <w:lang w:eastAsia="zh-CN"/>
        </w:rPr>
        <w:t>月</w:t>
      </w:r>
      <w:r>
        <w:rPr>
          <w:rFonts w:hint="eastAsia" w:ascii="仿宋_GB2312" w:hAnsi="仿宋_GB2312" w:eastAsia="仿宋_GB2312" w:cs="仿宋_GB2312"/>
          <w:bCs/>
          <w:color w:val="auto"/>
          <w:sz w:val="32"/>
          <w:szCs w:val="32"/>
          <w:u w:val="single"/>
          <w:lang w:val="en-US" w:eastAsia="zh-CN"/>
        </w:rPr>
        <w:t>24</w:t>
      </w:r>
      <w:r>
        <w:rPr>
          <w:rFonts w:hint="eastAsia" w:ascii="仿宋_GB2312" w:hAnsi="仿宋_GB2312" w:eastAsia="仿宋_GB2312" w:cs="仿宋_GB2312"/>
          <w:bCs/>
          <w:color w:val="auto"/>
          <w:sz w:val="32"/>
          <w:szCs w:val="32"/>
          <w:u w:val="single"/>
          <w:lang w:eastAsia="zh-CN"/>
        </w:rPr>
        <w:t>日</w:t>
      </w:r>
      <w:bookmarkEnd w:id="0"/>
      <w:r>
        <w:rPr>
          <w:rFonts w:hint="eastAsia" w:ascii="仿宋_GB2312" w:hAnsi="仿宋_GB2312" w:eastAsia="仿宋_GB2312" w:cs="仿宋_GB2312"/>
          <w:bCs/>
          <w:color w:val="auto"/>
          <w:sz w:val="32"/>
          <w:szCs w:val="32"/>
          <w:u w:val="single"/>
        </w:rPr>
        <w:t>17</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rPr>
        <w:t>30</w:t>
      </w:r>
      <w:r>
        <w:rPr>
          <w:rFonts w:hint="eastAsia" w:ascii="仿宋_GB2312" w:hAnsi="仿宋_GB2312" w:eastAsia="仿宋_GB2312" w:cs="仿宋_GB2312"/>
          <w:bCs/>
          <w:color w:val="auto"/>
          <w:sz w:val="32"/>
          <w:szCs w:val="32"/>
          <w:u w:val="single"/>
          <w:lang w:val="en-US" w:eastAsia="zh-CN"/>
        </w:rPr>
        <w:t>时</w:t>
      </w:r>
      <w:r>
        <w:rPr>
          <w:rFonts w:hint="eastAsia" w:ascii="仿宋_GB2312" w:hAnsi="仿宋_GB2312" w:eastAsia="仿宋_GB2312" w:cs="仿宋_GB2312"/>
          <w:bCs/>
          <w:color w:val="auto"/>
          <w:sz w:val="32"/>
          <w:szCs w:val="32"/>
          <w:u w:val="single"/>
        </w:rPr>
        <w:t>前（法定公休日、法定节假日除外）</w:t>
      </w:r>
      <w:r>
        <w:rPr>
          <w:rFonts w:hint="eastAsia" w:ascii="仿宋_GB2312" w:hAnsi="仿宋_GB2312" w:eastAsia="仿宋_GB2312" w:cs="仿宋_GB2312"/>
          <w:bCs/>
          <w:color w:val="auto"/>
          <w:sz w:val="32"/>
          <w:szCs w:val="32"/>
        </w:rPr>
        <w:t>将</w:t>
      </w:r>
      <w:r>
        <w:rPr>
          <w:rFonts w:hint="eastAsia" w:ascii="仿宋_GB2312" w:hAnsi="仿宋_GB2312" w:eastAsia="仿宋_GB2312" w:cs="仿宋_GB2312"/>
          <w:bCs/>
          <w:color w:val="auto"/>
          <w:sz w:val="32"/>
          <w:szCs w:val="32"/>
          <w:lang w:val="en-US" w:eastAsia="zh-CN"/>
        </w:rPr>
        <w:t>比选申请</w:t>
      </w:r>
      <w:r>
        <w:rPr>
          <w:rFonts w:hint="eastAsia" w:ascii="仿宋_GB2312" w:hAnsi="仿宋_GB2312" w:eastAsia="仿宋_GB2312" w:cs="仿宋_GB2312"/>
          <w:bCs/>
          <w:color w:val="auto"/>
          <w:sz w:val="32"/>
          <w:szCs w:val="32"/>
        </w:rPr>
        <w:t>文件送</w:t>
      </w:r>
      <w:r>
        <w:rPr>
          <w:rFonts w:hint="eastAsia" w:ascii="仿宋_GB2312" w:hAnsi="仿宋_GB2312" w:eastAsia="仿宋_GB2312" w:cs="仿宋_GB2312"/>
          <w:bCs/>
          <w:sz w:val="32"/>
          <w:szCs w:val="32"/>
        </w:rPr>
        <w:t>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邱工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0898-66711392</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i w:val="0"/>
          <w:kern w:val="2"/>
          <w:sz w:val="44"/>
          <w:szCs w:val="44"/>
          <w:highlight w:val="none"/>
          <w:u w:val="none"/>
          <w:lang w:val="en-US" w:eastAsia="zh-CN" w:bidi="ar"/>
        </w:rPr>
        <w:t>2022年G9811海三高速（海口至屯昌段）急流槽开口改造工程</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sz w:val="32"/>
          <w:szCs w:val="32"/>
          <w:highlight w:val="none"/>
          <w:u w:val="none"/>
        </w:rPr>
        <w:t>1.</w:t>
      </w:r>
      <w:r>
        <w:rPr>
          <w:rFonts w:hint="eastAsia" w:ascii="仿宋_GB2312" w:hAnsi="仿宋_GB2312" w:eastAsia="仿宋_GB2312" w:cs="仿宋_GB2312"/>
          <w:bCs/>
          <w:sz w:val="32"/>
          <w:szCs w:val="32"/>
          <w:highlight w:val="none"/>
          <w:u w:val="none"/>
          <w:lang w:val="en-US" w:eastAsia="zh-CN"/>
        </w:rPr>
        <w:t>具备国家住建部核发的公路工程施工总承包壹级及以上资质或公路路基工程专业承包壹级资质；或根据《住房和城乡建设部关于印发建设工程企业资质管理制度改革方案的通知》（建市〔2020〕94号）具备换发新证的公路工程施工总承包甲级及以上资质或公路工程类专业承包甲级资质；或特种工程（结构补强）专业承包不分等级资质；或具备交通运输部门核发的三类公路养护工程甲级及以上资质；或具备交通运输部门核发的路基路面养护甲级资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val="0"/>
          <w:bCs w:val="0"/>
          <w:spacing w:val="39"/>
          <w:sz w:val="44"/>
          <w:szCs w:val="44"/>
          <w:lang w:val="en-US" w:eastAsia="zh-CN"/>
        </w:rPr>
        <w:sectPr>
          <w:footerReference r:id="rId4" w:type="default"/>
          <w:pgSz w:w="11906" w:h="16838"/>
          <w:pgMar w:top="1440" w:right="1800" w:bottom="1327"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auto"/>
          <w:sz w:val="32"/>
          <w:szCs w:val="32"/>
          <w:highlight w:val="none"/>
          <w:u w:val="none"/>
        </w:rPr>
        <w:t>2.具有建设行</w:t>
      </w:r>
      <w:r>
        <w:rPr>
          <w:rFonts w:hint="eastAsia" w:ascii="仿宋_GB2312" w:hAnsi="仿宋_GB2312" w:eastAsia="仿宋_GB2312" w:cs="仿宋_GB2312"/>
          <w:bCs/>
          <w:sz w:val="32"/>
          <w:szCs w:val="32"/>
          <w:highlight w:val="none"/>
          <w:u w:val="none"/>
        </w:rPr>
        <w:t>政主管部门颁发的有效的安全生产许可证</w:t>
      </w: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color w:val="000000"/>
          <w:sz w:val="32"/>
          <w:szCs w:val="32"/>
          <w:u w:val="single"/>
          <w:lang w:val="en-US" w:eastAsia="zh-CN"/>
        </w:rPr>
        <w:t>2022年G9811海三高速（海口至屯昌段）急流槽开口改造工程</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60</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附件：报价明细表</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附件：</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报价明细表</w:t>
      </w:r>
    </w:p>
    <w:tbl>
      <w:tblPr>
        <w:tblStyle w:val="11"/>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6"/>
        <w:gridCol w:w="3390"/>
        <w:gridCol w:w="840"/>
        <w:gridCol w:w="950"/>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1106"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子目号</w:t>
            </w:r>
          </w:p>
        </w:tc>
        <w:tc>
          <w:tcPr>
            <w:tcW w:w="339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子目名称</w:t>
            </w:r>
          </w:p>
        </w:tc>
        <w:tc>
          <w:tcPr>
            <w:tcW w:w="84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95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数量</w:t>
            </w:r>
          </w:p>
        </w:tc>
        <w:tc>
          <w:tcPr>
            <w:tcW w:w="10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w:t>
            </w:r>
          </w:p>
        </w:tc>
        <w:tc>
          <w:tcPr>
            <w:tcW w:w="1056" w:type="dxa"/>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第100章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总则</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95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56"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1056" w:type="dxa"/>
            <w:tcBorders>
              <w:top w:val="nil"/>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通则</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yellow"/>
                <w:u w:val="none"/>
              </w:rPr>
            </w:pPr>
          </w:p>
        </w:tc>
        <w:tc>
          <w:tcPr>
            <w:tcW w:w="105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保险费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yellow"/>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按合同条款规定，提供建筑工程一切险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yellow"/>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按合同条款规定，提供第三者责任险</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宋体" w:cs="Arial Narrow"/>
                <w:i w:val="0"/>
                <w:color w:val="000000"/>
                <w:sz w:val="20"/>
                <w:szCs w:val="20"/>
                <w:u w:val="none"/>
                <w:lang w:val="en-US" w:eastAsia="zh-CN"/>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工程管理</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102-3</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安全生产费</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临时工程与设施</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保通临时安全设施</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承包人驻地建设</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104-1</w:t>
            </w:r>
          </w:p>
        </w:tc>
        <w:tc>
          <w:tcPr>
            <w:tcW w:w="33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承包人驻地建设</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第200章</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路基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场地清理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清理与掘除</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清理现场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1192.5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拆除结构物</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砖、石及其他砌体结构</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397.5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坡面排水</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跌水与急流槽</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现浇混凝土</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381.6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106"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20"/>
                <w:szCs w:val="20"/>
                <w:u w:val="none"/>
              </w:rPr>
            </w:pPr>
          </w:p>
        </w:tc>
        <w:tc>
          <w:tcPr>
            <w:tcW w:w="1056"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b/>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说明：1.工程一切险的投保金额为工程量清单第100章（不含工程一切险和第三者责任险的保险费）至第1300章的合计金额，保险费率为2.5‰；第三者责任险的投保金额为100万元，保险费率为2.5‰。除上述工程一切险及第三者责任险以外，所投其他保险的保险费均由承包人承担并支付，不在报价中单列。</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both"/>
        <w:textAlignment w:val="auto"/>
        <w:rPr>
          <w:rFonts w:hint="eastAsia" w:asciiTheme="minorEastAsia" w:hAnsiTheme="minorEastAsia" w:eastAsiaTheme="minorEastAsia" w:cstheme="minorEastAsia"/>
          <w:b w:val="0"/>
          <w:bCs/>
          <w:color w:val="000000"/>
          <w:sz w:val="20"/>
          <w:szCs w:val="20"/>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b w:val="0"/>
          <w:bCs/>
          <w:color w:val="000000"/>
          <w:sz w:val="20"/>
          <w:szCs w:val="20"/>
          <w:lang w:val="en-US" w:eastAsia="zh-CN"/>
        </w:rPr>
        <w:t>2.安全生产费按工程量清单第100章（不含工程一切险和第三者责任险的保险费</w:t>
      </w:r>
      <w:r>
        <w:rPr>
          <w:rFonts w:hint="eastAsia" w:asciiTheme="minorEastAsia" w:hAnsiTheme="minorEastAsia" w:cstheme="minorEastAsia"/>
          <w:b w:val="0"/>
          <w:bCs/>
          <w:color w:val="000000"/>
          <w:sz w:val="20"/>
          <w:szCs w:val="20"/>
          <w:lang w:val="en-US" w:eastAsia="zh-CN"/>
        </w:rPr>
        <w:t>及安全生产费</w:t>
      </w:r>
      <w:r>
        <w:rPr>
          <w:rFonts w:hint="eastAsia" w:asciiTheme="minorEastAsia" w:hAnsiTheme="minorEastAsia" w:eastAsiaTheme="minorEastAsia" w:cstheme="minorEastAsia"/>
          <w:b w:val="0"/>
          <w:bCs/>
          <w:color w:val="000000"/>
          <w:sz w:val="20"/>
          <w:szCs w:val="20"/>
          <w:lang w:val="en-US" w:eastAsia="zh-CN"/>
        </w:rPr>
        <w:t>）至第1300章合计的1.5%计。</w:t>
      </w: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（项目名称）</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865E3"/>
    <w:rsid w:val="03A62ED2"/>
    <w:rsid w:val="03A825F0"/>
    <w:rsid w:val="04901F5F"/>
    <w:rsid w:val="05587671"/>
    <w:rsid w:val="05E67E7B"/>
    <w:rsid w:val="06994D49"/>
    <w:rsid w:val="06ED67B5"/>
    <w:rsid w:val="071C7CDE"/>
    <w:rsid w:val="07517710"/>
    <w:rsid w:val="077449A4"/>
    <w:rsid w:val="081E72E6"/>
    <w:rsid w:val="08356875"/>
    <w:rsid w:val="08C85F89"/>
    <w:rsid w:val="09CC2D15"/>
    <w:rsid w:val="09E85F41"/>
    <w:rsid w:val="0C465F80"/>
    <w:rsid w:val="0C5C59A1"/>
    <w:rsid w:val="0C625EB1"/>
    <w:rsid w:val="0CD93F68"/>
    <w:rsid w:val="0DBF1DB4"/>
    <w:rsid w:val="0F8868B5"/>
    <w:rsid w:val="102E3AF5"/>
    <w:rsid w:val="1043368D"/>
    <w:rsid w:val="11651FD6"/>
    <w:rsid w:val="11DA228D"/>
    <w:rsid w:val="127A2698"/>
    <w:rsid w:val="13436245"/>
    <w:rsid w:val="135967EE"/>
    <w:rsid w:val="135A6859"/>
    <w:rsid w:val="13E10C79"/>
    <w:rsid w:val="147D4CBA"/>
    <w:rsid w:val="149E6C45"/>
    <w:rsid w:val="15102D5C"/>
    <w:rsid w:val="17495E07"/>
    <w:rsid w:val="177F08C3"/>
    <w:rsid w:val="181B66A5"/>
    <w:rsid w:val="18402764"/>
    <w:rsid w:val="18891287"/>
    <w:rsid w:val="188A239A"/>
    <w:rsid w:val="18927096"/>
    <w:rsid w:val="191723A5"/>
    <w:rsid w:val="1949266B"/>
    <w:rsid w:val="197C0697"/>
    <w:rsid w:val="1ABC18C9"/>
    <w:rsid w:val="1D005F50"/>
    <w:rsid w:val="1E3E6351"/>
    <w:rsid w:val="1E5012C5"/>
    <w:rsid w:val="1EF021D8"/>
    <w:rsid w:val="1F745A03"/>
    <w:rsid w:val="20003CF9"/>
    <w:rsid w:val="20053921"/>
    <w:rsid w:val="20772A81"/>
    <w:rsid w:val="20C52CFD"/>
    <w:rsid w:val="21936002"/>
    <w:rsid w:val="2257624A"/>
    <w:rsid w:val="22CC74FA"/>
    <w:rsid w:val="24213423"/>
    <w:rsid w:val="24BC1DE3"/>
    <w:rsid w:val="24D05A0D"/>
    <w:rsid w:val="24DC628E"/>
    <w:rsid w:val="24E75B86"/>
    <w:rsid w:val="250A751A"/>
    <w:rsid w:val="25C418A3"/>
    <w:rsid w:val="25C82BD1"/>
    <w:rsid w:val="263B10EB"/>
    <w:rsid w:val="26583F4D"/>
    <w:rsid w:val="269C5B1F"/>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60BC3"/>
    <w:rsid w:val="374600E0"/>
    <w:rsid w:val="380A6280"/>
    <w:rsid w:val="38B7101B"/>
    <w:rsid w:val="397D69EB"/>
    <w:rsid w:val="39FB783A"/>
    <w:rsid w:val="39FF58F9"/>
    <w:rsid w:val="3A45504E"/>
    <w:rsid w:val="3CE7197B"/>
    <w:rsid w:val="3D737DE3"/>
    <w:rsid w:val="3D867867"/>
    <w:rsid w:val="3E743E00"/>
    <w:rsid w:val="3F7D3104"/>
    <w:rsid w:val="3FFA6618"/>
    <w:rsid w:val="403C6EA2"/>
    <w:rsid w:val="40684BEC"/>
    <w:rsid w:val="40BA7F3E"/>
    <w:rsid w:val="41503302"/>
    <w:rsid w:val="41D47A41"/>
    <w:rsid w:val="428A0D5C"/>
    <w:rsid w:val="42BF193F"/>
    <w:rsid w:val="43E76585"/>
    <w:rsid w:val="43FB6291"/>
    <w:rsid w:val="44263096"/>
    <w:rsid w:val="44347E8C"/>
    <w:rsid w:val="444C7494"/>
    <w:rsid w:val="447328A5"/>
    <w:rsid w:val="472748D4"/>
    <w:rsid w:val="478A19D7"/>
    <w:rsid w:val="47AA1A12"/>
    <w:rsid w:val="47E1681D"/>
    <w:rsid w:val="48C5735F"/>
    <w:rsid w:val="49590E05"/>
    <w:rsid w:val="49F8393D"/>
    <w:rsid w:val="4A2F05AF"/>
    <w:rsid w:val="4B151C3D"/>
    <w:rsid w:val="4B583F69"/>
    <w:rsid w:val="4B894BA7"/>
    <w:rsid w:val="4C7041B2"/>
    <w:rsid w:val="4CDF429D"/>
    <w:rsid w:val="4CE51220"/>
    <w:rsid w:val="4D1923F1"/>
    <w:rsid w:val="4DA91E20"/>
    <w:rsid w:val="4E3A5973"/>
    <w:rsid w:val="4E9C643C"/>
    <w:rsid w:val="4F465F59"/>
    <w:rsid w:val="4F47227D"/>
    <w:rsid w:val="4F910B36"/>
    <w:rsid w:val="50174858"/>
    <w:rsid w:val="508B07E9"/>
    <w:rsid w:val="515043FE"/>
    <w:rsid w:val="516D02FB"/>
    <w:rsid w:val="51FC3AE1"/>
    <w:rsid w:val="52847105"/>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4441619"/>
    <w:rsid w:val="659C5058"/>
    <w:rsid w:val="66EE6B11"/>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93DB2"/>
    <w:rsid w:val="6FFA3D1B"/>
    <w:rsid w:val="7081374F"/>
    <w:rsid w:val="708F2C6E"/>
    <w:rsid w:val="714154F1"/>
    <w:rsid w:val="717C7FDD"/>
    <w:rsid w:val="717D4E1B"/>
    <w:rsid w:val="71830314"/>
    <w:rsid w:val="723669FF"/>
    <w:rsid w:val="729707D2"/>
    <w:rsid w:val="72A24B1C"/>
    <w:rsid w:val="73643309"/>
    <w:rsid w:val="740E5C3D"/>
    <w:rsid w:val="746802E3"/>
    <w:rsid w:val="74C07AF7"/>
    <w:rsid w:val="766C2C40"/>
    <w:rsid w:val="77804625"/>
    <w:rsid w:val="77AF101E"/>
    <w:rsid w:val="783338BC"/>
    <w:rsid w:val="79923C47"/>
    <w:rsid w:val="7A7C5298"/>
    <w:rsid w:val="7ABC22A3"/>
    <w:rsid w:val="7AF722E3"/>
    <w:rsid w:val="7AF82978"/>
    <w:rsid w:val="7B0E3B6A"/>
    <w:rsid w:val="7BD50379"/>
    <w:rsid w:val="7D1D0C3D"/>
    <w:rsid w:val="7DF91EFD"/>
    <w:rsid w:val="7E312C46"/>
    <w:rsid w:val="7E794128"/>
    <w:rsid w:val="7E9F0E3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3</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邱育米</cp:lastModifiedBy>
  <cp:lastPrinted>2022-10-18T01:54:00Z</cp:lastPrinted>
  <dcterms:modified xsi:type="dcterms:W3CDTF">2022-10-19T02:22:03Z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