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G9811海三高速南渡江大桥病害修复工</w:t>
      </w:r>
      <w:r>
        <w:rPr>
          <w:rFonts w:hint="eastAsia" w:ascii="方正小标宋简体" w:hAnsi="方正小标宋简体" w:eastAsia="方正小标宋简体" w:cs="方正小标宋简体"/>
          <w:sz w:val="44"/>
          <w:szCs w:val="44"/>
        </w:rPr>
        <w:t>程</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2022</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5</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G9811海三高速南渡江大桥梁体、桥墩存在多处裂缝、锈胀露筋、破损，泄水孔堵塞、排水沟破损脱落，防撞墙破损、涂装层脱落等病害，为了提高桥梁技术状态指标，迎接2022年度国家公路网技术状况监测工作顺利进行，需对G9811海三高速南渡江大桥进行病害修复处治，修复方案包括混凝土裂缝封闭处理、混凝土表面缺损修补、径流系统疏通修复、桥梁防撞墙涂装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五</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1.具有住房和城乡建设部颁发的公路工程施工总承包壹级及以上资质或</w:t>
      </w:r>
      <w:r>
        <w:rPr>
          <w:rFonts w:hint="eastAsia" w:ascii="仿宋_GB2312" w:hAnsi="仿宋_GB2312" w:eastAsia="仿宋_GB2312" w:cs="仿宋_GB2312"/>
          <w:sz w:val="32"/>
          <w:szCs w:val="32"/>
          <w:lang w:val="en-US" w:eastAsia="zh-CN"/>
        </w:rPr>
        <w:t>桥梁工程专业承包壹级</w:t>
      </w:r>
      <w:r>
        <w:rPr>
          <w:rFonts w:hint="eastAsia" w:ascii="仿宋_GB2312" w:hAnsi="仿宋_GB2312" w:eastAsia="仿宋_GB2312" w:cs="仿宋_GB2312"/>
          <w:bCs/>
          <w:color w:val="auto"/>
          <w:sz w:val="32"/>
          <w:szCs w:val="32"/>
          <w:highlight w:val="none"/>
          <w:u w:val="none"/>
          <w:lang w:val="en-US" w:eastAsia="zh-CN"/>
        </w:rPr>
        <w:t>资质。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2.具有建设行政主管部门颁发的有效的安全生产许可证。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bCs/>
          <w:sz w:val="32"/>
          <w:szCs w:val="32"/>
          <w:highlight w:val="none"/>
          <w:u w:val="single"/>
          <w:lang w:val="en-US" w:eastAsia="zh-CN"/>
        </w:rPr>
        <w:t>411949.74</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具体工程数量详见《</w:t>
      </w:r>
      <w:r>
        <w:rPr>
          <w:rFonts w:hint="eastAsia" w:ascii="仿宋_GB2312" w:hAnsi="仿宋_GB2312" w:eastAsia="仿宋_GB2312" w:cs="仿宋_GB2312"/>
          <w:color w:val="000000"/>
          <w:sz w:val="32"/>
          <w:szCs w:val="32"/>
          <w:lang w:val="en-US" w:eastAsia="zh-CN"/>
        </w:rPr>
        <w:t>报价明细表</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10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w:t>
      </w:r>
      <w:r>
        <w:rPr>
          <w:rFonts w:hint="eastAsia" w:ascii="仿宋_GB2312" w:hAnsi="仿宋_GB2312" w:eastAsia="仿宋_GB2312" w:cs="仿宋_GB2312"/>
          <w:sz w:val="32"/>
          <w:szCs w:val="32"/>
          <w:lang w:val="en-US" w:eastAsia="zh-CN"/>
        </w:rPr>
        <w:t>桥梁工程专业承包壹级</w:t>
      </w:r>
      <w:r>
        <w:rPr>
          <w:rFonts w:hint="eastAsia" w:ascii="仿宋_GB2312" w:hAnsi="仿宋_GB2312" w:eastAsia="仿宋_GB2312" w:cs="仿宋_GB2312"/>
          <w:bCs/>
          <w:color w:val="auto"/>
          <w:sz w:val="32"/>
          <w:szCs w:val="32"/>
          <w:highlight w:val="none"/>
          <w:u w:val="none"/>
          <w:lang w:val="en-US" w:eastAsia="zh-CN"/>
        </w:rPr>
        <w:t>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2.具有建设行政主管部门颁发的有效的安全生产许可证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注：比选申请文件纸质版一式壹份，加盖骑缝章；电子版壹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color w:val="auto"/>
          <w:sz w:val="32"/>
          <w:szCs w:val="32"/>
        </w:rPr>
      </w:pPr>
      <w:r>
        <w:rPr>
          <w:rFonts w:hint="eastAsia" w:ascii="黑体" w:hAnsi="黑体" w:eastAsia="黑体" w:cs="黑体"/>
          <w:b w:val="0"/>
          <w:bCs w:val="0"/>
          <w:color w:val="auto"/>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color w:val="auto"/>
          <w:sz w:val="32"/>
          <w:szCs w:val="32"/>
        </w:rPr>
        <w:t>申请人必须于</w:t>
      </w:r>
      <w:r>
        <w:rPr>
          <w:rFonts w:hint="eastAsia" w:ascii="仿宋_GB2312" w:hAnsi="仿宋_GB2312" w:eastAsia="仿宋_GB2312" w:cs="仿宋_GB2312"/>
          <w:bCs/>
          <w:color w:val="auto"/>
          <w:sz w:val="32"/>
          <w:szCs w:val="32"/>
          <w:u w:val="single"/>
          <w:lang w:val="en-US" w:eastAsia="zh-CN"/>
        </w:rPr>
        <w:t>2022</w:t>
      </w:r>
      <w:r>
        <w:rPr>
          <w:rFonts w:hint="eastAsia" w:ascii="仿宋_GB2312" w:hAnsi="仿宋_GB2312" w:eastAsia="仿宋_GB2312" w:cs="仿宋_GB2312"/>
          <w:bCs/>
          <w:color w:val="auto"/>
          <w:sz w:val="32"/>
          <w:szCs w:val="32"/>
          <w:u w:val="single"/>
        </w:rPr>
        <w:t>年</w:t>
      </w:r>
      <w:r>
        <w:rPr>
          <w:rFonts w:hint="eastAsia" w:ascii="仿宋_GB2312" w:hAnsi="仿宋_GB2312" w:eastAsia="仿宋_GB2312" w:cs="仿宋_GB2312"/>
          <w:bCs/>
          <w:color w:val="auto"/>
          <w:sz w:val="32"/>
          <w:szCs w:val="32"/>
          <w:u w:val="single"/>
          <w:lang w:val="en-US" w:eastAsia="zh-CN"/>
        </w:rPr>
        <w:t>5</w:t>
      </w:r>
      <w:r>
        <w:rPr>
          <w:rFonts w:hint="eastAsia" w:ascii="仿宋_GB2312" w:hAnsi="仿宋_GB2312" w:eastAsia="仿宋_GB2312" w:cs="仿宋_GB2312"/>
          <w:bCs/>
          <w:color w:val="auto"/>
          <w:sz w:val="32"/>
          <w:szCs w:val="32"/>
          <w:highlight w:val="none"/>
          <w:u w:val="single"/>
        </w:rPr>
        <w:t>月</w:t>
      </w:r>
      <w:r>
        <w:rPr>
          <w:rFonts w:hint="eastAsia" w:ascii="仿宋_GB2312" w:hAnsi="仿宋_GB2312" w:eastAsia="仿宋_GB2312" w:cs="仿宋_GB2312"/>
          <w:bCs/>
          <w:color w:val="auto"/>
          <w:sz w:val="32"/>
          <w:szCs w:val="32"/>
          <w:u w:val="single"/>
          <w:lang w:val="en-US" w:eastAsia="zh-CN"/>
        </w:rPr>
        <w:t>12</w:t>
      </w:r>
      <w:r>
        <w:rPr>
          <w:rFonts w:hint="eastAsia" w:ascii="仿宋_GB2312" w:hAnsi="仿宋_GB2312" w:eastAsia="仿宋_GB2312" w:cs="仿宋_GB2312"/>
          <w:bCs/>
          <w:color w:val="auto"/>
          <w:sz w:val="32"/>
          <w:szCs w:val="32"/>
          <w:highlight w:val="none"/>
          <w:u w:val="single"/>
        </w:rPr>
        <w:t>日</w:t>
      </w:r>
      <w:r>
        <w:rPr>
          <w:rFonts w:hint="eastAsia" w:ascii="仿宋_GB2312" w:hAnsi="仿宋_GB2312" w:eastAsia="仿宋_GB2312" w:cs="仿宋_GB2312"/>
          <w:bCs/>
          <w:color w:val="auto"/>
          <w:sz w:val="32"/>
          <w:szCs w:val="32"/>
          <w:u w:val="single"/>
        </w:rPr>
        <w:t>17</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30</w:t>
      </w:r>
      <w:r>
        <w:rPr>
          <w:rFonts w:hint="eastAsia" w:ascii="仿宋_GB2312" w:hAnsi="仿宋_GB2312" w:eastAsia="仿宋_GB2312" w:cs="仿宋_GB2312"/>
          <w:bCs/>
          <w:color w:val="auto"/>
          <w:sz w:val="32"/>
          <w:szCs w:val="32"/>
          <w:u w:val="single"/>
          <w:lang w:val="en-US" w:eastAsia="zh-CN"/>
        </w:rPr>
        <w:t>时</w:t>
      </w:r>
      <w:r>
        <w:rPr>
          <w:rFonts w:hint="eastAsia" w:ascii="仿宋_GB2312" w:hAnsi="仿宋_GB2312" w:eastAsia="仿宋_GB2312" w:cs="仿宋_GB2312"/>
          <w:bCs/>
          <w:color w:val="auto"/>
          <w:sz w:val="32"/>
          <w:szCs w:val="32"/>
          <w:u w:val="single"/>
        </w:rPr>
        <w:t>前（法定公休日、法定节假日除外）</w:t>
      </w:r>
      <w:r>
        <w:rPr>
          <w:rFonts w:hint="eastAsia" w:ascii="仿宋_GB2312" w:hAnsi="仿宋_GB2312" w:eastAsia="仿宋_GB2312" w:cs="仿宋_GB2312"/>
          <w:bCs/>
          <w:color w:val="auto"/>
          <w:sz w:val="32"/>
          <w:szCs w:val="32"/>
        </w:rPr>
        <w:t>将</w:t>
      </w:r>
      <w:r>
        <w:rPr>
          <w:rFonts w:hint="eastAsia" w:ascii="仿宋_GB2312" w:hAnsi="仿宋_GB2312" w:eastAsia="仿宋_GB2312" w:cs="仿宋_GB2312"/>
          <w:bCs/>
          <w:color w:val="auto"/>
          <w:sz w:val="32"/>
          <w:szCs w:val="32"/>
          <w:lang w:val="en-US" w:eastAsia="zh-CN"/>
        </w:rPr>
        <w:t>比选申请</w:t>
      </w:r>
      <w:r>
        <w:rPr>
          <w:rFonts w:hint="eastAsia" w:ascii="仿宋_GB2312" w:hAnsi="仿宋_GB2312" w:eastAsia="仿宋_GB2312" w:cs="仿宋_GB2312"/>
          <w:bCs/>
          <w:color w:val="auto"/>
          <w:sz w:val="32"/>
          <w:szCs w:val="32"/>
        </w:rPr>
        <w:t>文件送</w:t>
      </w:r>
      <w:r>
        <w:rPr>
          <w:rFonts w:hint="eastAsia" w:ascii="仿宋_GB2312" w:hAnsi="仿宋_GB2312" w:eastAsia="仿宋_GB2312" w:cs="仿宋_GB2312"/>
          <w:bCs/>
          <w:sz w:val="32"/>
          <w:szCs w:val="32"/>
        </w:rPr>
        <w:t>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邱工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0898-66711392</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jc w:val="center"/>
        <w:rPr>
          <w:rFonts w:hint="eastAsia"/>
          <w:sz w:val="52"/>
          <w:szCs w:val="52"/>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G9811海三高速南渡江大桥病害修复工</w:t>
      </w:r>
      <w:r>
        <w:rPr>
          <w:rFonts w:hint="eastAsia" w:ascii="方正小标宋简体" w:hAnsi="方正小标宋简体" w:eastAsia="方正小标宋简体" w:cs="方正小标宋简体"/>
          <w:sz w:val="44"/>
          <w:szCs w:val="44"/>
        </w:rPr>
        <w:t>程</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1.具</w:t>
      </w:r>
      <w:r>
        <w:rPr>
          <w:rFonts w:hint="eastAsia" w:ascii="仿宋_GB2312" w:hAnsi="仿宋_GB2312" w:eastAsia="仿宋_GB2312" w:cs="仿宋_GB2312"/>
          <w:bCs/>
          <w:color w:val="auto"/>
          <w:sz w:val="32"/>
          <w:szCs w:val="32"/>
          <w:highlight w:val="none"/>
          <w:u w:val="none"/>
        </w:rPr>
        <w:t>有住房和城乡建设部颁发的公路工程施工总承包壹级</w:t>
      </w:r>
      <w:r>
        <w:rPr>
          <w:rFonts w:hint="eastAsia" w:ascii="仿宋_GB2312" w:hAnsi="仿宋_GB2312" w:eastAsia="仿宋_GB2312" w:cs="仿宋_GB2312"/>
          <w:bCs/>
          <w:color w:val="auto"/>
          <w:sz w:val="32"/>
          <w:szCs w:val="32"/>
          <w:highlight w:val="none"/>
          <w:u w:val="none"/>
          <w:lang w:val="en-US" w:eastAsia="zh-CN"/>
        </w:rPr>
        <w:t>及以上</w:t>
      </w:r>
      <w:r>
        <w:rPr>
          <w:rFonts w:hint="eastAsia" w:ascii="仿宋_GB2312" w:hAnsi="仿宋_GB2312" w:eastAsia="仿宋_GB2312" w:cs="仿宋_GB2312"/>
          <w:bCs/>
          <w:color w:val="auto"/>
          <w:sz w:val="32"/>
          <w:szCs w:val="32"/>
          <w:highlight w:val="none"/>
          <w:u w:val="none"/>
        </w:rPr>
        <w:t>资质</w:t>
      </w:r>
      <w:r>
        <w:rPr>
          <w:rFonts w:hint="eastAsia" w:ascii="仿宋_GB2312" w:hAnsi="仿宋_GB2312" w:eastAsia="仿宋_GB2312" w:cs="仿宋_GB2312"/>
          <w:bCs/>
          <w:color w:val="auto"/>
          <w:sz w:val="32"/>
          <w:szCs w:val="32"/>
          <w:highlight w:val="none"/>
          <w:u w:val="none"/>
          <w:lang w:val="en-US" w:eastAsia="zh-CN"/>
        </w:rPr>
        <w:t>或</w:t>
      </w:r>
      <w:r>
        <w:rPr>
          <w:rFonts w:hint="eastAsia" w:ascii="仿宋_GB2312" w:hAnsi="仿宋_GB2312" w:eastAsia="仿宋_GB2312" w:cs="仿宋_GB2312"/>
          <w:sz w:val="32"/>
          <w:szCs w:val="32"/>
          <w:lang w:val="en-US" w:eastAsia="zh-CN"/>
        </w:rPr>
        <w:t>桥梁工程专业承包壹级资质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w:t>
      </w:r>
      <w:r>
        <w:rPr>
          <w:rFonts w:hint="eastAsia" w:ascii="仿宋_GB2312" w:hAnsi="仿宋_GB2312" w:eastAsia="仿宋_GB2312" w:cs="仿宋_GB2312"/>
          <w:bCs/>
          <w:sz w:val="32"/>
          <w:szCs w:val="32"/>
          <w:highlight w:val="none"/>
          <w:u w:val="none"/>
        </w:rPr>
        <w:t>政主管部门颁发的有效的安全生产许可证</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color w:val="000000"/>
          <w:sz w:val="32"/>
          <w:szCs w:val="32"/>
          <w:u w:val="single"/>
          <w:lang w:val="en-US" w:eastAsia="zh-CN"/>
        </w:rPr>
        <w:t>2022年G9811海三高速南渡江大桥病害修复工程</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lang w:val="en-US" w:eastAsia="zh-CN"/>
        </w:rPr>
        <w:t>10</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附件：报价明细表</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附件：</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报价明细表</w:t>
      </w:r>
    </w:p>
    <w:tbl>
      <w:tblPr>
        <w:tblW w:w="8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9"/>
        <w:gridCol w:w="3403"/>
        <w:gridCol w:w="957"/>
        <w:gridCol w:w="1116"/>
        <w:gridCol w:w="11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子目号</w:t>
            </w:r>
          </w:p>
        </w:tc>
        <w:tc>
          <w:tcPr>
            <w:tcW w:w="3403"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子目名称</w:t>
            </w:r>
            <w:bookmarkStart w:id="0" w:name="_GoBack"/>
            <w:bookmarkEnd w:id="0"/>
          </w:p>
        </w:tc>
        <w:tc>
          <w:tcPr>
            <w:tcW w:w="957"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w:t>
            </w:r>
          </w:p>
        </w:tc>
        <w:tc>
          <w:tcPr>
            <w:tcW w:w="111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数量</w:t>
            </w:r>
          </w:p>
        </w:tc>
        <w:tc>
          <w:tcPr>
            <w:tcW w:w="111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单价</w:t>
            </w:r>
          </w:p>
        </w:tc>
        <w:tc>
          <w:tcPr>
            <w:tcW w:w="1116"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第100章</w:t>
            </w:r>
          </w:p>
        </w:tc>
        <w:tc>
          <w:tcPr>
            <w:tcW w:w="3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总则</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6" w:type="dxa"/>
            <w:tcBorders>
              <w:top w:val="nil"/>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101-1</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保险费</w:t>
            </w:r>
          </w:p>
        </w:tc>
        <w:tc>
          <w:tcPr>
            <w:tcW w:w="95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u w:val="none"/>
              </w:rPr>
            </w:pPr>
          </w:p>
        </w:tc>
        <w:tc>
          <w:tcPr>
            <w:tcW w:w="111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11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按合同条款规定，提供建筑工程一切险</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 xml:space="preserve">1.000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按合同条款规定，提供第三者责任险</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 xml:space="preserve">1.000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102-1</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竣工文件</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 xml:space="preserve">1.000 </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102-3</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安全生产费</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1.000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102-4</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临时交通标志</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1.000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6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104-1</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承包人驻地建设</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总额</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1.000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第400章</w:t>
            </w:r>
          </w:p>
        </w:tc>
        <w:tc>
          <w:tcPr>
            <w:tcW w:w="3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桥梁、涵洞</w:t>
            </w: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裂缝封闭</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785.850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I级改性环氧类聚合物砂浆</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44.160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泄水孔疏通</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210.000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泄水孔篦子</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30.000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Φ110排水管更换</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420.000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Φ315排水管更换</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35.000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Φ315排水管检查孔</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3.000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Φ315排水管疏通</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35.000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护栏表面刷漆（3遍）</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2544.000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40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桥检车</w:t>
            </w:r>
          </w:p>
        </w:tc>
        <w:tc>
          <w:tcPr>
            <w:tcW w:w="95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r>
              <w:rPr>
                <w:rFonts w:hint="default" w:ascii="Arial Narrow" w:hAnsi="Arial Narrow" w:eastAsia="Arial Narrow" w:cs="Arial Narrow"/>
                <w:i w:val="0"/>
                <w:color w:val="000000"/>
                <w:kern w:val="0"/>
                <w:sz w:val="20"/>
                <w:szCs w:val="20"/>
                <w:u w:val="none"/>
                <w:bdr w:val="none" w:color="auto" w:sz="0" w:space="0"/>
                <w:lang w:val="en-US" w:eastAsia="zh-CN" w:bidi="ar"/>
              </w:rPr>
              <w:t>20.000</w:t>
            </w:r>
          </w:p>
        </w:tc>
        <w:tc>
          <w:tcPr>
            <w:tcW w:w="11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69" w:type="dxa"/>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95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116"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说明：1.工程一切险的投保金额为工程量清单第100章（不含工程一切险和第三者责任险的保险费）至第1300章的合计金额，保险费率为2.5‰；第三者责任险的投保金额为100万元，保险费率为2.5‰。除上述工程一切险及第三者责任险以外，所投其他保险的保险费均由承包人承担并支付，不在报价中单列。</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2.安全生产费按工程量清单第100章（不含工程一切险和第三者责任险的保险费）至第1300章合计的1.5%计。</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（项目名称）</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ED67B5"/>
    <w:rsid w:val="06F06EE6"/>
    <w:rsid w:val="071C7CDE"/>
    <w:rsid w:val="07517710"/>
    <w:rsid w:val="077449A4"/>
    <w:rsid w:val="081E72E6"/>
    <w:rsid w:val="08356875"/>
    <w:rsid w:val="08C85F89"/>
    <w:rsid w:val="09CC2D15"/>
    <w:rsid w:val="09E85F41"/>
    <w:rsid w:val="0C465F80"/>
    <w:rsid w:val="0C5C59A1"/>
    <w:rsid w:val="0C625EB1"/>
    <w:rsid w:val="0CD93F68"/>
    <w:rsid w:val="0DBF1DB4"/>
    <w:rsid w:val="102E3AF5"/>
    <w:rsid w:val="1043368D"/>
    <w:rsid w:val="11651FD6"/>
    <w:rsid w:val="127A2698"/>
    <w:rsid w:val="13436245"/>
    <w:rsid w:val="135967EE"/>
    <w:rsid w:val="135A6859"/>
    <w:rsid w:val="13E10C79"/>
    <w:rsid w:val="147D4CBA"/>
    <w:rsid w:val="149E6C45"/>
    <w:rsid w:val="15102D5C"/>
    <w:rsid w:val="17495E07"/>
    <w:rsid w:val="177F08C3"/>
    <w:rsid w:val="181B66A5"/>
    <w:rsid w:val="18402764"/>
    <w:rsid w:val="18891287"/>
    <w:rsid w:val="188A239A"/>
    <w:rsid w:val="18927096"/>
    <w:rsid w:val="191723A5"/>
    <w:rsid w:val="1949266B"/>
    <w:rsid w:val="197C0697"/>
    <w:rsid w:val="1ABC18C9"/>
    <w:rsid w:val="1C8B4948"/>
    <w:rsid w:val="1CB921E2"/>
    <w:rsid w:val="1D005F50"/>
    <w:rsid w:val="1E3E6351"/>
    <w:rsid w:val="1E5012C5"/>
    <w:rsid w:val="1EF021D8"/>
    <w:rsid w:val="1F745A03"/>
    <w:rsid w:val="20003CF9"/>
    <w:rsid w:val="20053921"/>
    <w:rsid w:val="20772A81"/>
    <w:rsid w:val="20C52CFD"/>
    <w:rsid w:val="21936002"/>
    <w:rsid w:val="2257624A"/>
    <w:rsid w:val="22CC74FA"/>
    <w:rsid w:val="24213423"/>
    <w:rsid w:val="24BC1DE3"/>
    <w:rsid w:val="24D05A0D"/>
    <w:rsid w:val="24DC628E"/>
    <w:rsid w:val="24E75B86"/>
    <w:rsid w:val="250A751A"/>
    <w:rsid w:val="25C418A3"/>
    <w:rsid w:val="25C82BD1"/>
    <w:rsid w:val="263B10EB"/>
    <w:rsid w:val="26583F4D"/>
    <w:rsid w:val="269C5B1F"/>
    <w:rsid w:val="2A0931EA"/>
    <w:rsid w:val="2A505761"/>
    <w:rsid w:val="2AB066DF"/>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7618CD"/>
    <w:rsid w:val="34FA1038"/>
    <w:rsid w:val="37160BC3"/>
    <w:rsid w:val="374600E0"/>
    <w:rsid w:val="380A6280"/>
    <w:rsid w:val="38B7101B"/>
    <w:rsid w:val="397D69EB"/>
    <w:rsid w:val="39FB783A"/>
    <w:rsid w:val="39FF58F9"/>
    <w:rsid w:val="3A45504E"/>
    <w:rsid w:val="3CE7197B"/>
    <w:rsid w:val="3D737DE3"/>
    <w:rsid w:val="3D867867"/>
    <w:rsid w:val="3E743E00"/>
    <w:rsid w:val="3F0E09A9"/>
    <w:rsid w:val="3F7D3104"/>
    <w:rsid w:val="3FFA6618"/>
    <w:rsid w:val="403C6EA2"/>
    <w:rsid w:val="40684BEC"/>
    <w:rsid w:val="40BA7F3E"/>
    <w:rsid w:val="41503302"/>
    <w:rsid w:val="41D47A41"/>
    <w:rsid w:val="428A0D5C"/>
    <w:rsid w:val="42BF193F"/>
    <w:rsid w:val="43E76585"/>
    <w:rsid w:val="43FB6291"/>
    <w:rsid w:val="44347E8C"/>
    <w:rsid w:val="444C7494"/>
    <w:rsid w:val="447328A5"/>
    <w:rsid w:val="472748D4"/>
    <w:rsid w:val="478A19D7"/>
    <w:rsid w:val="47AA1A12"/>
    <w:rsid w:val="47E1681D"/>
    <w:rsid w:val="48C5735F"/>
    <w:rsid w:val="49590E05"/>
    <w:rsid w:val="49F8393D"/>
    <w:rsid w:val="4A2F05AF"/>
    <w:rsid w:val="4B151C3D"/>
    <w:rsid w:val="4B583F69"/>
    <w:rsid w:val="4B894BA7"/>
    <w:rsid w:val="4C7041B2"/>
    <w:rsid w:val="4CDF429D"/>
    <w:rsid w:val="4CE51220"/>
    <w:rsid w:val="4D1923F1"/>
    <w:rsid w:val="4DA91E20"/>
    <w:rsid w:val="4E3A5973"/>
    <w:rsid w:val="4E9C643C"/>
    <w:rsid w:val="4F465F59"/>
    <w:rsid w:val="4F47227D"/>
    <w:rsid w:val="4F910B36"/>
    <w:rsid w:val="50174858"/>
    <w:rsid w:val="508B07E9"/>
    <w:rsid w:val="516D02FB"/>
    <w:rsid w:val="51FC3AE1"/>
    <w:rsid w:val="52847105"/>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14E08"/>
    <w:rsid w:val="63125967"/>
    <w:rsid w:val="643D2F22"/>
    <w:rsid w:val="64441619"/>
    <w:rsid w:val="659C5058"/>
    <w:rsid w:val="675F6B64"/>
    <w:rsid w:val="678376F2"/>
    <w:rsid w:val="679108C6"/>
    <w:rsid w:val="685D6551"/>
    <w:rsid w:val="69333DCC"/>
    <w:rsid w:val="698B4E1E"/>
    <w:rsid w:val="6A6B3CDB"/>
    <w:rsid w:val="6AB4235F"/>
    <w:rsid w:val="6AD53459"/>
    <w:rsid w:val="6CC909CC"/>
    <w:rsid w:val="6CD8531E"/>
    <w:rsid w:val="6D2852B3"/>
    <w:rsid w:val="6E733D73"/>
    <w:rsid w:val="6F373594"/>
    <w:rsid w:val="6FE93DB2"/>
    <w:rsid w:val="6FFA3D1B"/>
    <w:rsid w:val="7081374F"/>
    <w:rsid w:val="708F2C6E"/>
    <w:rsid w:val="714154F1"/>
    <w:rsid w:val="717C7FDD"/>
    <w:rsid w:val="717D4E1B"/>
    <w:rsid w:val="71830314"/>
    <w:rsid w:val="723669FF"/>
    <w:rsid w:val="729707D2"/>
    <w:rsid w:val="72A24B1C"/>
    <w:rsid w:val="73643309"/>
    <w:rsid w:val="740E5C3D"/>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E794128"/>
    <w:rsid w:val="7E9F0E3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2"/>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20</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邱育米</cp:lastModifiedBy>
  <cp:lastPrinted>2022-07-07T08:28:00Z</cp:lastPrinted>
  <dcterms:modified xsi:type="dcterms:W3CDTF">2022-09-08T10:18:33Z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