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u w:val="none"/>
          <w:lang w:val="en-US" w:eastAsia="zh-CN"/>
        </w:rPr>
      </w:pPr>
      <w:r>
        <w:rPr>
          <w:rFonts w:hint="eastAsia" w:ascii="方正小标宋简体" w:hAnsi="方正小标宋简体" w:eastAsia="方正小标宋简体" w:cs="方正小标宋简体"/>
          <w:b w:val="0"/>
          <w:bCs w:val="0"/>
          <w:kern w:val="0"/>
          <w:sz w:val="44"/>
          <w:szCs w:val="44"/>
          <w:highlight w:val="none"/>
          <w:u w:val="none"/>
          <w:lang w:val="en-US" w:eastAsia="zh-CN"/>
        </w:rPr>
        <w:t xml:space="preserve"> 2021年陵水管理站站房环境整治项目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non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non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年9月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highlight w:val="none"/>
          <w:lang w:val="en-US" w:eastAsia="zh-CN"/>
        </w:rPr>
      </w:pPr>
      <w:r>
        <w:rPr>
          <w:rFonts w:hint="eastAsia" w:ascii="仿宋_GB2312" w:hAnsi="仿宋_GB2312" w:eastAsia="仿宋_GB2312" w:cs="仿宋_GB2312"/>
          <w:color w:val="auto"/>
          <w:sz w:val="32"/>
          <w:szCs w:val="32"/>
          <w:lang w:val="en-US" w:eastAsia="zh-CN"/>
        </w:rPr>
        <w:t>陵水管理站站房建成投入使用已20余年，站内环境设施相对陈旧，2021年2月陵水黎族自治县水务局就陵水管理站污水排放不达标问题函告我司整改。</w:t>
      </w: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了</w:t>
      </w:r>
      <w:r>
        <w:rPr>
          <w:rFonts w:hint="eastAsia" w:ascii="仿宋_GB2312" w:hAnsi="仿宋_GB2312" w:eastAsia="仿宋_GB2312" w:cs="仿宋_GB2312"/>
          <w:color w:val="auto"/>
          <w:sz w:val="32"/>
          <w:szCs w:val="32"/>
          <w:lang w:val="en-US" w:eastAsia="zh-CN"/>
        </w:rPr>
        <w:t>提高站内场地利</w:t>
      </w:r>
      <w:r>
        <w:rPr>
          <w:rFonts w:hint="eastAsia" w:ascii="仿宋_GB2312" w:hAnsi="仿宋_GB2312" w:eastAsia="仿宋_GB2312" w:cs="仿宋_GB2312"/>
          <w:sz w:val="32"/>
          <w:szCs w:val="32"/>
          <w:lang w:val="en-US" w:eastAsia="zh-CN"/>
        </w:rPr>
        <w:t>用率，改善生活污水排放，营造更好的办公生活环境，需对站房环境进行整治，整治内容主要包括改造管理站污水管网和场地混凝土路面破除恢复等。</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家合格的施工单位实施本项目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1.具有建设主管部门核发的</w:t>
      </w:r>
      <w:r>
        <w:rPr>
          <w:rFonts w:hint="eastAsia" w:ascii="仿宋_GB2312" w:hAnsi="仿宋_GB2312" w:eastAsia="仿宋_GB2312" w:cs="仿宋_GB2312"/>
          <w:bCs/>
          <w:sz w:val="32"/>
          <w:szCs w:val="32"/>
          <w:highlight w:val="none"/>
          <w:u w:val="none"/>
        </w:rPr>
        <w:t>市政公用工程施工总承包</w:t>
      </w:r>
      <w:r>
        <w:rPr>
          <w:rFonts w:hint="eastAsia" w:ascii="仿宋_GB2312" w:hAnsi="仿宋_GB2312" w:eastAsia="仿宋_GB2312" w:cs="仿宋_GB2312"/>
          <w:bCs/>
          <w:sz w:val="32"/>
          <w:szCs w:val="32"/>
          <w:highlight w:val="none"/>
          <w:u w:val="none"/>
          <w:lang w:val="en-US" w:eastAsia="zh-CN"/>
        </w:rPr>
        <w:t>叁级及以上资质。（</w:t>
      </w:r>
      <w:r>
        <w:rPr>
          <w:rFonts w:hint="eastAsia" w:ascii="仿宋_GB2312" w:hAnsi="仿宋_GB2312" w:eastAsia="仿宋_GB2312" w:cs="仿宋_GB2312"/>
          <w:bCs/>
          <w:color w:val="auto"/>
          <w:sz w:val="32"/>
          <w:szCs w:val="32"/>
          <w:highlight w:val="none"/>
          <w:u w:val="none"/>
          <w:lang w:val="en-US" w:eastAsia="zh-CN"/>
        </w:rPr>
        <w:t>提供资质证书复印件加盖单位章</w:t>
      </w:r>
      <w:r>
        <w:rPr>
          <w:rFonts w:hint="eastAsia" w:ascii="仿宋_GB2312" w:hAnsi="仿宋_GB2312" w:eastAsia="仿宋_GB2312" w:cs="仿宋_GB2312"/>
          <w:bCs/>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2.</w:t>
      </w:r>
      <w:r>
        <w:rPr>
          <w:rFonts w:hint="eastAsia" w:ascii="仿宋_GB2312" w:hAnsi="仿宋_GB2312" w:eastAsia="仿宋_GB2312" w:cs="仿宋_GB2312"/>
          <w:bCs/>
          <w:color w:val="auto"/>
          <w:sz w:val="32"/>
          <w:szCs w:val="32"/>
          <w:highlight w:val="none"/>
          <w:u w:val="none"/>
          <w:lang w:val="en-US" w:eastAsia="zh-CN"/>
        </w:rPr>
        <w:t>具有建设行政主管部门颁发的有效的安全生产许可证。（提供资质证书复印件加盖单位章）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sz w:val="32"/>
          <w:szCs w:val="32"/>
          <w:u w:val="single"/>
          <w:lang w:val="en-US" w:eastAsia="zh-CN"/>
        </w:rPr>
        <w:t>374122.00</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r>
        <w:rPr>
          <w:rFonts w:hint="eastAsia" w:ascii="仿宋_GB2312" w:hAnsi="仿宋_GB2312" w:eastAsia="仿宋_GB2312" w:cs="仿宋_GB2312"/>
          <w:bCs/>
          <w:sz w:val="32"/>
          <w:szCs w:val="32"/>
          <w:highlight w:val="none"/>
          <w:lang w:val="en-US" w:eastAsia="zh-CN"/>
        </w:rPr>
        <w:t>（具体工程量详见比选申请文件报价函中的“附件：报价明细表”）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none"/>
          <w:lang w:val="en-US" w:eastAsia="zh-CN"/>
        </w:rPr>
        <w:t>合同签订之日</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none"/>
          <w:lang w:val="en-US" w:eastAsia="zh-CN"/>
        </w:rPr>
        <w:t>经评审的最低价法确定成交人</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比选人将组建比选评审小组，对在规定时间内送达的比选申请文件进行审查，若均符合比选邀请文件相关要求则视为有效文件，再按报价由低到高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六</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1.建设主管部门核发的</w:t>
      </w:r>
      <w:r>
        <w:rPr>
          <w:rFonts w:hint="eastAsia" w:ascii="仿宋_GB2312" w:hAnsi="仿宋_GB2312" w:eastAsia="仿宋_GB2312" w:cs="仿宋_GB2312"/>
          <w:bCs/>
          <w:sz w:val="32"/>
          <w:szCs w:val="32"/>
          <w:highlight w:val="none"/>
          <w:u w:val="none"/>
        </w:rPr>
        <w:t>市政公用工程施工总承包</w:t>
      </w:r>
      <w:r>
        <w:rPr>
          <w:rFonts w:hint="eastAsia" w:ascii="仿宋_GB2312" w:hAnsi="仿宋_GB2312" w:eastAsia="仿宋_GB2312" w:cs="仿宋_GB2312"/>
          <w:bCs/>
          <w:sz w:val="32"/>
          <w:szCs w:val="32"/>
          <w:highlight w:val="none"/>
          <w:u w:val="none"/>
          <w:lang w:val="en-US" w:eastAsia="zh-CN"/>
        </w:rPr>
        <w:t>叁级及以上资质（</w:t>
      </w:r>
      <w:r>
        <w:rPr>
          <w:rFonts w:hint="eastAsia" w:ascii="仿宋_GB2312" w:hAnsi="仿宋_GB2312" w:eastAsia="仿宋_GB2312" w:cs="仿宋_GB2312"/>
          <w:bCs/>
          <w:color w:val="auto"/>
          <w:sz w:val="32"/>
          <w:szCs w:val="32"/>
          <w:highlight w:val="none"/>
          <w:u w:val="none"/>
          <w:lang w:val="en-US" w:eastAsia="zh-CN"/>
        </w:rPr>
        <w:t>复印件加盖单位章</w:t>
      </w:r>
      <w:r>
        <w:rPr>
          <w:rFonts w:hint="eastAsia" w:ascii="仿宋_GB2312" w:hAnsi="仿宋_GB2312" w:eastAsia="仿宋_GB2312" w:cs="仿宋_GB2312"/>
          <w:bCs/>
          <w:sz w:val="32"/>
          <w:szCs w:val="32"/>
          <w:highlight w:val="none"/>
          <w:u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2.</w:t>
      </w:r>
      <w:r>
        <w:rPr>
          <w:rFonts w:hint="eastAsia" w:ascii="仿宋_GB2312" w:hAnsi="仿宋_GB2312" w:eastAsia="仿宋_GB2312" w:cs="仿宋_GB2312"/>
          <w:bCs/>
          <w:color w:val="auto"/>
          <w:sz w:val="32"/>
          <w:szCs w:val="32"/>
          <w:highlight w:val="none"/>
          <w:u w:val="none"/>
          <w:lang w:val="en-US" w:eastAsia="zh-CN"/>
        </w:rPr>
        <w:t>建设行政主管部门颁发的有效的安全生产许可证（复印件加盖单位章）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（注：比选申请文件纸质版一式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份，加盖骑缝章；电子版</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none"/>
          <w:lang w:val="en-US" w:eastAsia="zh-CN"/>
        </w:rPr>
        <w:t>2022</w:t>
      </w:r>
      <w:r>
        <w:rPr>
          <w:rFonts w:hint="eastAsia" w:ascii="仿宋_GB2312" w:hAnsi="仿宋_GB2312" w:eastAsia="仿宋_GB2312" w:cs="仿宋_GB2312"/>
          <w:bCs/>
          <w:sz w:val="32"/>
          <w:szCs w:val="32"/>
          <w:u w:val="none"/>
        </w:rPr>
        <w:t>年</w:t>
      </w:r>
      <w:r>
        <w:rPr>
          <w:rFonts w:hint="eastAsia" w:ascii="仿宋_GB2312" w:hAnsi="仿宋_GB2312" w:eastAsia="仿宋_GB2312" w:cs="仿宋_GB2312"/>
          <w:bCs/>
          <w:sz w:val="32"/>
          <w:szCs w:val="32"/>
          <w:u w:val="none"/>
          <w:lang w:val="en-US" w:eastAsia="zh-CN"/>
        </w:rPr>
        <w:t>9</w:t>
      </w:r>
      <w:r>
        <w:rPr>
          <w:rFonts w:hint="eastAsia" w:ascii="仿宋_GB2312" w:hAnsi="仿宋_GB2312" w:eastAsia="仿宋_GB2312" w:cs="仿宋_GB2312"/>
          <w:bCs/>
          <w:sz w:val="32"/>
          <w:szCs w:val="32"/>
          <w:highlight w:val="none"/>
          <w:u w:val="none"/>
        </w:rPr>
        <w:t>月</w:t>
      </w:r>
      <w:r>
        <w:rPr>
          <w:rFonts w:hint="eastAsia" w:ascii="仿宋_GB2312" w:hAnsi="仿宋_GB2312" w:eastAsia="仿宋_GB2312" w:cs="仿宋_GB2312"/>
          <w:bCs/>
          <w:sz w:val="32"/>
          <w:szCs w:val="32"/>
          <w:highlight w:val="none"/>
          <w:u w:val="none"/>
          <w:lang w:val="en-US" w:eastAsia="zh-CN"/>
        </w:rPr>
        <w:t>8</w:t>
      </w:r>
      <w:r>
        <w:rPr>
          <w:rFonts w:hint="eastAsia" w:ascii="仿宋_GB2312" w:hAnsi="仿宋_GB2312" w:eastAsia="仿宋_GB2312" w:cs="仿宋_GB2312"/>
          <w:bCs/>
          <w:sz w:val="32"/>
          <w:szCs w:val="32"/>
          <w:highlight w:val="none"/>
          <w:u w:val="none"/>
        </w:rPr>
        <w:t>日</w:t>
      </w:r>
      <w:r>
        <w:rPr>
          <w:rFonts w:hint="eastAsia" w:ascii="仿宋_GB2312" w:hAnsi="仿宋_GB2312" w:eastAsia="仿宋_GB2312" w:cs="仿宋_GB2312"/>
          <w:bCs/>
          <w:sz w:val="32"/>
          <w:szCs w:val="32"/>
          <w:u w:val="none"/>
        </w:rPr>
        <w:t>17</w:t>
      </w:r>
      <w:r>
        <w:rPr>
          <w:rFonts w:hint="eastAsia" w:ascii="仿宋_GB2312" w:hAnsi="仿宋_GB2312" w:eastAsia="仿宋_GB2312" w:cs="仿宋_GB2312"/>
          <w:bCs/>
          <w:sz w:val="32"/>
          <w:szCs w:val="32"/>
          <w:u w:val="none"/>
          <w:lang w:eastAsia="zh-CN"/>
        </w:rPr>
        <w:t>：</w:t>
      </w:r>
      <w:r>
        <w:rPr>
          <w:rFonts w:hint="eastAsia" w:ascii="仿宋_GB2312" w:hAnsi="仿宋_GB2312" w:eastAsia="仿宋_GB2312" w:cs="仿宋_GB2312"/>
          <w:bCs/>
          <w:sz w:val="32"/>
          <w:szCs w:val="32"/>
          <w:u w:val="none"/>
        </w:rPr>
        <w:t>30</w:t>
      </w:r>
      <w:r>
        <w:rPr>
          <w:rFonts w:hint="eastAsia" w:ascii="仿宋_GB2312" w:hAnsi="仿宋_GB2312" w:eastAsia="仿宋_GB2312" w:cs="仿宋_GB2312"/>
          <w:bCs/>
          <w:sz w:val="32"/>
          <w:szCs w:val="32"/>
          <w:u w:val="none"/>
          <w:lang w:val="en-US" w:eastAsia="zh-CN"/>
        </w:rPr>
        <w:t>时</w:t>
      </w:r>
      <w:r>
        <w:rPr>
          <w:rFonts w:hint="eastAsia" w:ascii="仿宋_GB2312" w:hAnsi="仿宋_GB2312" w:eastAsia="仿宋_GB2312" w:cs="仿宋_GB2312"/>
          <w:bCs/>
          <w:sz w:val="32"/>
          <w:szCs w:val="32"/>
          <w:u w:val="none"/>
        </w:rPr>
        <w:t>前（法定公休日、法定节假日除外）将</w:t>
      </w:r>
      <w:r>
        <w:rPr>
          <w:rFonts w:hint="eastAsia" w:ascii="仿宋_GB2312" w:hAnsi="仿宋_GB2312" w:eastAsia="仿宋_GB2312" w:cs="仿宋_GB2312"/>
          <w:bCs/>
          <w:sz w:val="32"/>
          <w:szCs w:val="32"/>
          <w:u w:val="none"/>
          <w:lang w:val="en-US" w:eastAsia="zh-CN"/>
        </w:rPr>
        <w:t>比选申请</w:t>
      </w:r>
      <w:r>
        <w:rPr>
          <w:rFonts w:hint="eastAsia" w:ascii="仿宋_GB2312" w:hAnsi="仿宋_GB2312" w:eastAsia="仿宋_GB2312" w:cs="仿宋_GB2312"/>
          <w:bCs/>
          <w:sz w:val="32"/>
          <w:szCs w:val="32"/>
          <w:u w:val="none"/>
        </w:rPr>
        <w:t>文件送至：</w:t>
      </w:r>
      <w:r>
        <w:rPr>
          <w:rFonts w:hint="eastAsia" w:ascii="仿宋_GB2312" w:hAnsi="仿宋_GB2312" w:eastAsia="仿宋_GB2312" w:cs="仿宋_GB2312"/>
          <w:sz w:val="32"/>
          <w:szCs w:val="32"/>
          <w:u w:val="none"/>
          <w:lang w:val="en-US" w:eastAsia="zh-CN"/>
        </w:rPr>
        <w:t>海南省海口市琼山区滨江路首丹商业大厦1单元4层</w:t>
      </w:r>
      <w:r>
        <w:rPr>
          <w:rFonts w:hint="eastAsia" w:ascii="仿宋_GB2312" w:hAnsi="仿宋_GB2312" w:eastAsia="仿宋_GB2312" w:cs="仿宋_GB2312"/>
          <w:bCs/>
          <w:sz w:val="32"/>
          <w:szCs w:val="32"/>
          <w:u w:val="none"/>
        </w:rPr>
        <w:t>，</w:t>
      </w: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lang w:val="en-US" w:eastAsia="zh-CN"/>
        </w:rPr>
        <w:t>吴</w:t>
      </w:r>
      <w:r>
        <w:rPr>
          <w:rFonts w:hint="eastAsia" w:ascii="仿宋_GB2312" w:hAnsi="仿宋_GB2312" w:eastAsia="仿宋_GB2312" w:cs="仿宋_GB2312"/>
          <w:sz w:val="32"/>
          <w:szCs w:val="32"/>
          <w:u w:val="none"/>
          <w:lang w:val="en-US" w:eastAsia="zh-CN"/>
        </w:rPr>
        <w:t>先生</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联系</w:t>
      </w:r>
      <w:r>
        <w:rPr>
          <w:rFonts w:hint="eastAsia" w:ascii="仿宋_GB2312" w:hAnsi="仿宋_GB2312" w:eastAsia="仿宋_GB2312" w:cs="仿宋_GB2312"/>
          <w:sz w:val="32"/>
          <w:szCs w:val="32"/>
          <w:u w:val="none"/>
        </w:rPr>
        <w:t>电话:</w:t>
      </w:r>
      <w:r>
        <w:rPr>
          <w:rFonts w:hint="eastAsia" w:ascii="仿宋_GB2312" w:hAnsi="仿宋_GB2312" w:eastAsia="仿宋_GB2312" w:cs="仿宋_GB2312"/>
          <w:sz w:val="32"/>
          <w:szCs w:val="32"/>
          <w:u w:val="none"/>
          <w:lang w:val="en-US" w:eastAsia="zh-CN"/>
        </w:rPr>
        <w:t>15799038755，</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bidi w:val="0"/>
        <w:ind w:firstLine="395" w:firstLineChars="0"/>
        <w:jc w:val="left"/>
        <w:rPr>
          <w:lang w:val="en-US" w:eastAsia="zh-CN"/>
        </w:rPr>
      </w:pP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ind w:firstLine="280" w:firstLineChars="0"/>
        <w:jc w:val="left"/>
        <w:rPr>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p>
    <w:p>
      <w:pPr>
        <w:spacing w:line="560" w:lineRule="exact"/>
        <w:jc w:val="center"/>
        <w:rPr>
          <w:rFonts w:hint="eastAsia" w:ascii="方正小标宋简体" w:hAnsi="方正小标宋简体" w:eastAsia="方正小标宋简体" w:cs="方正小标宋简体"/>
          <w:b/>
          <w:bCs w:val="0"/>
          <w:color w:val="auto"/>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942"/>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widowControl/>
        <w:adjustRightInd w:val="0"/>
        <w:snapToGrid w:val="0"/>
        <w:spacing w:after="200" w:line="220" w:lineRule="atLeast"/>
        <w:jc w:val="center"/>
        <w:rPr>
          <w:rFonts w:hint="default" w:ascii="方正小标宋简体" w:hAnsi="方正小标宋简体" w:eastAsia="方正小标宋简体" w:cs="方正小标宋简体"/>
          <w:b/>
          <w:bCs/>
          <w:kern w:val="0"/>
          <w:sz w:val="44"/>
          <w:szCs w:val="44"/>
          <w:u w:val="none"/>
          <w:lang w:val="en-US" w:eastAsia="zh-CN"/>
        </w:rPr>
      </w:pPr>
      <w:r>
        <w:rPr>
          <w:rFonts w:hint="eastAsia" w:ascii="方正小标宋简体" w:hAnsi="方正小标宋简体" w:eastAsia="方正小标宋简体" w:cs="方正小标宋简体"/>
          <w:b w:val="0"/>
          <w:bCs w:val="0"/>
          <w:sz w:val="44"/>
          <w:szCs w:val="44"/>
          <w:u w:val="none"/>
          <w:lang w:val="en-US" w:eastAsia="zh-CN"/>
        </w:rPr>
        <w:t>2021年陵水管理站站房环境整治项目</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both"/>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法定代表人授权委托书和被委托人身份证明。）</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六</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1.建设主管部门核发的</w:t>
      </w:r>
      <w:r>
        <w:rPr>
          <w:rFonts w:hint="eastAsia" w:ascii="仿宋_GB2312" w:hAnsi="仿宋_GB2312" w:eastAsia="仿宋_GB2312" w:cs="仿宋_GB2312"/>
          <w:bCs/>
          <w:sz w:val="32"/>
          <w:szCs w:val="32"/>
          <w:highlight w:val="none"/>
          <w:u w:val="none"/>
        </w:rPr>
        <w:t>市政公用工程施工总承包</w:t>
      </w:r>
      <w:r>
        <w:rPr>
          <w:rFonts w:hint="eastAsia" w:ascii="仿宋_GB2312" w:hAnsi="仿宋_GB2312" w:eastAsia="仿宋_GB2312" w:cs="仿宋_GB2312"/>
          <w:bCs/>
          <w:sz w:val="32"/>
          <w:szCs w:val="32"/>
          <w:highlight w:val="none"/>
          <w:u w:val="none"/>
          <w:lang w:val="en-US" w:eastAsia="zh-CN"/>
        </w:rPr>
        <w:t>叁级及以上资质（</w:t>
      </w:r>
      <w:r>
        <w:rPr>
          <w:rFonts w:hint="eastAsia" w:ascii="仿宋_GB2312" w:hAnsi="仿宋_GB2312" w:eastAsia="仿宋_GB2312" w:cs="仿宋_GB2312"/>
          <w:bCs/>
          <w:color w:val="auto"/>
          <w:sz w:val="32"/>
          <w:szCs w:val="32"/>
          <w:highlight w:val="none"/>
          <w:u w:val="none"/>
          <w:lang w:val="en-US" w:eastAsia="zh-CN"/>
        </w:rPr>
        <w:t>复印件加盖单位章</w:t>
      </w:r>
      <w:r>
        <w:rPr>
          <w:rFonts w:hint="eastAsia" w:ascii="仿宋_GB2312" w:hAnsi="仿宋_GB2312" w:eastAsia="仿宋_GB2312" w:cs="仿宋_GB2312"/>
          <w:bCs/>
          <w:sz w:val="32"/>
          <w:szCs w:val="32"/>
          <w:highlight w:val="none"/>
          <w:u w:val="none"/>
          <w:lang w:val="en-US" w:eastAsia="zh-CN"/>
        </w:rPr>
        <w:t>）</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Cs/>
          <w:sz w:val="32"/>
          <w:szCs w:val="32"/>
          <w:highlight w:val="none"/>
          <w:u w:val="none"/>
          <w:lang w:val="en-US" w:eastAsia="zh-CN"/>
        </w:rPr>
        <w:t>2.</w:t>
      </w:r>
      <w:r>
        <w:rPr>
          <w:rFonts w:hint="eastAsia" w:ascii="仿宋_GB2312" w:hAnsi="仿宋_GB2312" w:eastAsia="仿宋_GB2312" w:cs="仿宋_GB2312"/>
          <w:bCs/>
          <w:color w:val="auto"/>
          <w:sz w:val="32"/>
          <w:szCs w:val="32"/>
          <w:highlight w:val="none"/>
          <w:u w:val="none"/>
          <w:lang w:val="en-US" w:eastAsia="zh-CN"/>
        </w:rPr>
        <w:t>建设行政主管部门颁发的有效的安全生产许可证（复印件加盖单位章）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3"/>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3"/>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2021年陵水管理站站房环境整治项目</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3"/>
        <w:keepNext w:val="0"/>
        <w:keepLines w:val="0"/>
        <w:pageBreakBefore w:val="0"/>
        <w:kinsoku/>
        <w:wordWrap/>
        <w:overflowPunct/>
        <w:topLinePunct w:val="0"/>
        <w:bidi w:val="0"/>
        <w:spacing w:line="560" w:lineRule="exact"/>
        <w:ind w:firstLine="640"/>
        <w:textAlignment w:val="auto"/>
        <w:rPr>
          <w:rFonts w:hint="default" w:ascii="仿宋_GB2312" w:hAnsi="仿宋_GB2312" w:eastAsia="仿宋_GB2312" w:cs="仿宋_GB2312"/>
          <w:color w:val="000000"/>
          <w:sz w:val="32"/>
          <w:szCs w:val="32"/>
          <w:u w:val="none"/>
          <w:lang w:val="en-US" w:eastAsia="zh-CN"/>
        </w:rPr>
      </w:pPr>
      <w:r>
        <w:rPr>
          <w:rFonts w:hint="eastAsia" w:ascii="仿宋_GB2312" w:hAnsi="仿宋_GB2312" w:eastAsia="仿宋_GB2312" w:cs="仿宋_GB2312"/>
          <w:color w:val="000000"/>
          <w:sz w:val="32"/>
          <w:szCs w:val="32"/>
          <w:u w:val="none"/>
          <w:lang w:val="en-US" w:eastAsia="zh-CN"/>
        </w:rPr>
        <w:t>附件：</w:t>
      </w:r>
      <w:r>
        <w:rPr>
          <w:rFonts w:hint="eastAsia" w:ascii="仿宋_GB2312" w:hAnsi="仿宋_GB2312" w:eastAsia="仿宋_GB2312" w:cs="仿宋_GB2312"/>
          <w:color w:val="000000"/>
          <w:sz w:val="32"/>
          <w:szCs w:val="32"/>
          <w:u w:val="single"/>
          <w:lang w:val="en-US" w:eastAsia="zh-CN"/>
        </w:rPr>
        <w:t>报价明细表</w:t>
      </w:r>
    </w:p>
    <w:p>
      <w:pPr>
        <w:pStyle w:val="3"/>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color w:val="000000"/>
          <w:sz w:val="32"/>
          <w:szCs w:val="32"/>
          <w:u w:val="single"/>
          <w:lang w:val="en-US" w:eastAsia="zh-CN"/>
        </w:rPr>
      </w:pPr>
      <w:bookmarkStart w:id="0" w:name="_GoBack"/>
      <w:bookmarkEnd w:id="0"/>
    </w:p>
    <w:p>
      <w:pPr>
        <w:pStyle w:val="3"/>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3"/>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tabs>
          <w:tab w:val="left" w:pos="942"/>
        </w:tabs>
        <w:bidi w:val="0"/>
        <w:jc w:val="left"/>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方正小标宋简体" w:hAnsi="方正小标宋简体" w:eastAsia="方正小标宋简体" w:cs="方正小标宋简体"/>
          <w:b w:val="0"/>
          <w:bCs/>
          <w:color w:val="000000"/>
          <w:sz w:val="44"/>
          <w:szCs w:val="44"/>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2021年陵水管理站站房环境整治项目</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1"/>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p>
      <w:pPr>
        <w:tabs>
          <w:tab w:val="left" w:pos="942"/>
        </w:tabs>
        <w:bidi w:val="0"/>
        <w:jc w:val="left"/>
        <w:rPr>
          <w:rFonts w:hint="default" w:ascii="宋体" w:hAnsi="宋体" w:eastAsia="宋体" w:cs="宋体"/>
          <w:b w:val="0"/>
          <w:bCs/>
          <w:i w:val="0"/>
          <w:color w:val="000000"/>
          <w:kern w:val="0"/>
          <w:sz w:val="20"/>
          <w:szCs w:val="20"/>
          <w:u w:val="none"/>
          <w:lang w:val="en-US" w:eastAsia="zh-CN" w:bidi="ar"/>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35CFF"/>
    <w:rsid w:val="074B3E07"/>
    <w:rsid w:val="0EE86CA3"/>
    <w:rsid w:val="28C54FE7"/>
    <w:rsid w:val="2F902C7A"/>
    <w:rsid w:val="302B218D"/>
    <w:rsid w:val="30307785"/>
    <w:rsid w:val="34FB0B87"/>
    <w:rsid w:val="35E15A95"/>
    <w:rsid w:val="41C066D3"/>
    <w:rsid w:val="43B82162"/>
    <w:rsid w:val="4D82594F"/>
    <w:rsid w:val="521A6DB9"/>
    <w:rsid w:val="5B5C6C43"/>
    <w:rsid w:val="5DB95A27"/>
    <w:rsid w:val="61B671E0"/>
    <w:rsid w:val="63516164"/>
    <w:rsid w:val="72AF3795"/>
    <w:rsid w:val="789A6BFA"/>
    <w:rsid w:val="7B341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Plain Text"/>
    <w:basedOn w:val="1"/>
    <w:qFormat/>
    <w:uiPriority w:val="0"/>
    <w:pPr>
      <w:autoSpaceDE w:val="0"/>
      <w:autoSpaceDN w:val="0"/>
      <w:adjustRightInd w:val="0"/>
    </w:pPr>
    <w:rPr>
      <w:rFonts w:ascii="宋体" w:hAnsi="Tms Rmn" w:eastAsia="宋体" w:cs="宋体"/>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jc w:val="left"/>
    </w:pPr>
    <w:rPr>
      <w:rFonts w:cs="Times New Roman"/>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2022-08-06T16:47:00Z</dcterms:created>
  <dc:creator>H</dc:creator>
  <cp:lastModifiedBy>吴</cp:lastModifiedBy>
  <dcterms:modified xsi:type="dcterms:W3CDTF">2022-09-05T03:20:06Z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