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20" w:lineRule="atLeast"/>
        <w:jc w:val="center"/>
        <w:rPr>
          <w:rFonts w:hint="default" w:ascii="方正小标宋简体" w:hAnsi="方正小标宋简体" w:eastAsia="方正小标宋简体" w:cs="方正小标宋简体"/>
          <w:b/>
          <w:bCs/>
          <w:color w:val="auto"/>
          <w:kern w:val="0"/>
          <w:sz w:val="44"/>
          <w:szCs w:val="44"/>
          <w:lang w:val="en-US" w:eastAsia="zh-CN"/>
        </w:rPr>
      </w:pPr>
      <w:r>
        <w:rPr>
          <w:rFonts w:hint="eastAsia" w:ascii="方正小标宋简体" w:hAnsi="方正小标宋简体" w:eastAsia="方正小标宋简体" w:cs="方正小标宋简体"/>
          <w:b/>
          <w:bCs/>
          <w:color w:val="auto"/>
          <w:kern w:val="0"/>
          <w:sz w:val="44"/>
          <w:szCs w:val="44"/>
          <w:lang w:val="en-US" w:eastAsia="zh-CN"/>
        </w:rPr>
        <w:t>2021年</w:t>
      </w:r>
      <w:r>
        <w:rPr>
          <w:rFonts w:hint="default" w:ascii="方正小标宋简体" w:hAnsi="方正小标宋简体" w:eastAsia="方正小标宋简体" w:cs="方正小标宋简体"/>
          <w:b/>
          <w:bCs/>
          <w:color w:val="auto"/>
          <w:kern w:val="0"/>
          <w:sz w:val="44"/>
          <w:szCs w:val="44"/>
          <w:lang w:val="en-US" w:eastAsia="zh-CN"/>
        </w:rPr>
        <w:t>G98海南环岛高速（东线段）</w:t>
      </w:r>
      <w:r>
        <w:rPr>
          <w:rFonts w:hint="eastAsia" w:ascii="方正小标宋简体" w:hAnsi="方正小标宋简体" w:eastAsia="方正小标宋简体" w:cs="方正小标宋简体"/>
          <w:b/>
          <w:bCs/>
          <w:color w:val="auto"/>
          <w:kern w:val="0"/>
          <w:sz w:val="44"/>
          <w:szCs w:val="44"/>
          <w:lang w:val="en-US" w:eastAsia="zh-CN"/>
        </w:rPr>
        <w:t>万泉河大桥桥面钢护栏修复项目</w:t>
      </w:r>
    </w:p>
    <w:p>
      <w:pPr>
        <w:jc w:val="center"/>
        <w:rPr>
          <w:rFonts w:ascii="黑体" w:hAnsi="黑体" w:eastAsia="黑体"/>
          <w:b/>
          <w:bCs/>
          <w:color w:val="auto"/>
          <w:sz w:val="44"/>
          <w:szCs w:val="44"/>
        </w:rPr>
      </w:pPr>
    </w:p>
    <w:p>
      <w:pPr>
        <w:jc w:val="center"/>
        <w:rPr>
          <w:rFonts w:ascii="黑体" w:hAnsi="黑体" w:eastAsia="黑体"/>
          <w:b/>
          <w:bCs/>
          <w:color w:val="auto"/>
          <w:sz w:val="44"/>
          <w:szCs w:val="44"/>
        </w:rPr>
      </w:pPr>
    </w:p>
    <w:p>
      <w:pPr>
        <w:jc w:val="center"/>
        <w:rPr>
          <w:rFonts w:ascii="黑体" w:hAnsi="黑体" w:eastAsia="黑体"/>
          <w:b/>
          <w:bCs/>
          <w:color w:val="auto"/>
          <w:sz w:val="44"/>
          <w:szCs w:val="44"/>
        </w:rPr>
      </w:pPr>
    </w:p>
    <w:p>
      <w:pPr>
        <w:jc w:val="center"/>
        <w:rPr>
          <w:rFonts w:ascii="黑体" w:hAnsi="黑体" w:eastAsia="黑体"/>
          <w:b/>
          <w:bCs/>
          <w:color w:val="auto"/>
          <w:sz w:val="44"/>
          <w:szCs w:val="44"/>
        </w:rPr>
      </w:pPr>
    </w:p>
    <w:p>
      <w:pPr>
        <w:jc w:val="center"/>
        <w:rPr>
          <w:rFonts w:ascii="黑体" w:hAnsi="黑体" w:eastAsia="黑体"/>
          <w:b/>
          <w:bCs/>
          <w:color w:val="auto"/>
          <w:sz w:val="44"/>
          <w:szCs w:val="44"/>
        </w:rPr>
      </w:pPr>
    </w:p>
    <w:p>
      <w:pPr>
        <w:jc w:val="center"/>
        <w:rPr>
          <w:rFonts w:ascii="黑体" w:hAnsi="黑体" w:eastAsia="黑体"/>
          <w:b/>
          <w:bCs/>
          <w:color w:val="auto"/>
          <w:sz w:val="84"/>
          <w:szCs w:val="84"/>
        </w:rPr>
      </w:pPr>
      <w:r>
        <w:rPr>
          <w:rFonts w:hint="eastAsia" w:ascii="方正小标宋简体" w:hAnsi="方正小标宋简体" w:eastAsia="方正小标宋简体" w:cs="方正小标宋简体"/>
          <w:b/>
          <w:bCs/>
          <w:color w:val="auto"/>
          <w:kern w:val="0"/>
          <w:sz w:val="84"/>
          <w:szCs w:val="84"/>
          <w:lang w:val="en-US" w:eastAsia="zh-CN"/>
        </w:rPr>
        <w:t>询价文件</w:t>
      </w:r>
    </w:p>
    <w:p>
      <w:pPr>
        <w:jc w:val="center"/>
        <w:rPr>
          <w:rFonts w:ascii="黑体" w:hAnsi="黑体" w:eastAsia="黑体"/>
          <w:b/>
          <w:bCs/>
          <w:color w:val="auto"/>
          <w:sz w:val="44"/>
          <w:szCs w:val="44"/>
        </w:rPr>
      </w:pPr>
    </w:p>
    <w:p>
      <w:pPr>
        <w:jc w:val="center"/>
        <w:rPr>
          <w:rFonts w:ascii="黑体" w:hAnsi="黑体" w:eastAsia="黑体"/>
          <w:b/>
          <w:bCs/>
          <w:color w:val="auto"/>
          <w:sz w:val="44"/>
          <w:szCs w:val="44"/>
        </w:rPr>
      </w:pPr>
    </w:p>
    <w:p>
      <w:pPr>
        <w:jc w:val="center"/>
        <w:rPr>
          <w:rFonts w:ascii="黑体" w:hAnsi="黑体" w:eastAsia="黑体"/>
          <w:b/>
          <w:bCs/>
          <w:color w:val="auto"/>
          <w:sz w:val="44"/>
          <w:szCs w:val="44"/>
        </w:rPr>
      </w:pPr>
    </w:p>
    <w:p>
      <w:pPr>
        <w:jc w:val="center"/>
        <w:rPr>
          <w:rFonts w:ascii="黑体" w:hAnsi="黑体" w:eastAsia="黑体"/>
          <w:b/>
          <w:bCs/>
          <w:color w:val="auto"/>
          <w:sz w:val="44"/>
          <w:szCs w:val="44"/>
        </w:rPr>
      </w:pPr>
    </w:p>
    <w:p>
      <w:pPr>
        <w:jc w:val="center"/>
        <w:rPr>
          <w:rFonts w:ascii="黑体" w:hAnsi="黑体" w:eastAsia="黑体"/>
          <w:b/>
          <w:bCs/>
          <w:color w:val="auto"/>
          <w:sz w:val="44"/>
          <w:szCs w:val="44"/>
        </w:rPr>
      </w:pPr>
    </w:p>
    <w:p>
      <w:pPr>
        <w:jc w:val="center"/>
        <w:rPr>
          <w:rFonts w:ascii="黑体" w:hAnsi="黑体" w:eastAsia="黑体"/>
          <w:b/>
          <w:bCs/>
          <w:color w:val="auto"/>
          <w:sz w:val="44"/>
          <w:szCs w:val="44"/>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color w:val="auto"/>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color w:val="auto"/>
          <w:kern w:val="0"/>
          <w:sz w:val="44"/>
          <w:szCs w:val="44"/>
          <w:lang w:val="en-US" w:eastAsia="zh-CN"/>
        </w:rPr>
      </w:pPr>
      <w:r>
        <w:rPr>
          <w:rFonts w:hint="eastAsia" w:ascii="方正小标宋简体" w:hAnsi="方正小标宋简体" w:eastAsia="方正小标宋简体" w:cs="方正小标宋简体"/>
          <w:b/>
          <w:bCs/>
          <w:color w:val="auto"/>
          <w:kern w:val="0"/>
          <w:sz w:val="44"/>
          <w:szCs w:val="44"/>
          <w:lang w:val="en-US" w:eastAsia="zh-CN"/>
        </w:rPr>
        <w:t>询价人：海南交控公路工程养护有限公司</w:t>
      </w:r>
    </w:p>
    <w:p>
      <w:pPr>
        <w:widowControl/>
        <w:adjustRightInd w:val="0"/>
        <w:snapToGrid w:val="0"/>
        <w:spacing w:after="200" w:line="220" w:lineRule="atLeast"/>
        <w:jc w:val="center"/>
        <w:rPr>
          <w:rFonts w:ascii="仿宋" w:hAnsi="仿宋" w:eastAsia="仿宋" w:cs="仿宋"/>
          <w:b/>
          <w:color w:val="auto"/>
          <w:sz w:val="28"/>
          <w:szCs w:val="28"/>
          <w:highlight w:val="none"/>
        </w:rPr>
      </w:pPr>
      <w:r>
        <w:rPr>
          <w:rFonts w:hint="eastAsia" w:ascii="方正小标宋简体" w:hAnsi="方正小标宋简体" w:eastAsia="方正小标宋简体" w:cs="方正小标宋简体"/>
          <w:b/>
          <w:bCs/>
          <w:color w:val="auto"/>
          <w:kern w:val="0"/>
          <w:sz w:val="44"/>
          <w:szCs w:val="44"/>
          <w:highlight w:val="none"/>
          <w:lang w:val="en-US" w:eastAsia="zh-CN"/>
        </w:rPr>
        <w:t>2021年6月</w:t>
      </w:r>
    </w:p>
    <w:p>
      <w:pPr>
        <w:spacing w:line="560" w:lineRule="exact"/>
        <w:rPr>
          <w:rFonts w:hint="eastAsia" w:ascii="仿宋" w:hAnsi="仿宋" w:eastAsia="仿宋" w:cs="仿宋"/>
          <w:b/>
          <w:bCs/>
          <w:color w:val="auto"/>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spacing w:line="560" w:lineRule="exact"/>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44"/>
          <w:szCs w:val="44"/>
          <w:lang w:val="en-US" w:eastAsia="zh-CN"/>
        </w:rPr>
        <w:t>报价须知</w:t>
      </w:r>
    </w:p>
    <w:p>
      <w:pPr>
        <w:spacing w:line="560" w:lineRule="exact"/>
        <w:jc w:val="center"/>
        <w:rPr>
          <w:rFonts w:hint="eastAsia" w:ascii="仿宋" w:hAnsi="仿宋" w:eastAsia="仿宋" w:cs="仿宋"/>
          <w:b/>
          <w:bCs/>
          <w:color w:val="auto"/>
          <w:sz w:val="32"/>
          <w:szCs w:val="32"/>
          <w:lang w:val="en-US" w:eastAsia="zh-CN"/>
        </w:rPr>
      </w:pPr>
    </w:p>
    <w:p>
      <w:pPr>
        <w:keepNext w:val="0"/>
        <w:keepLines w:val="0"/>
        <w:pageBreakBefore w:val="0"/>
        <w:kinsoku/>
        <w:wordWrap/>
        <w:overflowPunct/>
        <w:topLinePunct w:val="0"/>
        <w:autoSpaceDE/>
        <w:autoSpaceDN/>
        <w:bidi w:val="0"/>
        <w:spacing w:line="560" w:lineRule="exact"/>
        <w:ind w:firstLine="562" w:firstLineChars="200"/>
        <w:textAlignment w:val="auto"/>
        <w:rPr>
          <w:rFonts w:ascii="仿宋" w:hAnsi="仿宋" w:eastAsia="仿宋" w:cs="仿宋"/>
          <w:color w:val="auto"/>
          <w:sz w:val="28"/>
          <w:szCs w:val="28"/>
        </w:rPr>
      </w:pPr>
      <w:r>
        <w:rPr>
          <w:rFonts w:hint="eastAsia" w:ascii="仿宋" w:hAnsi="仿宋" w:eastAsia="仿宋" w:cs="仿宋"/>
          <w:b/>
          <w:bCs/>
          <w:color w:val="auto"/>
          <w:sz w:val="28"/>
          <w:szCs w:val="28"/>
          <w:lang w:val="en-US" w:eastAsia="zh-CN"/>
        </w:rPr>
        <w:t>一、</w:t>
      </w:r>
      <w:r>
        <w:rPr>
          <w:rFonts w:hint="eastAsia" w:ascii="仿宋" w:hAnsi="仿宋" w:eastAsia="仿宋" w:cs="仿宋"/>
          <w:b/>
          <w:bCs/>
          <w:color w:val="auto"/>
          <w:sz w:val="28"/>
          <w:szCs w:val="28"/>
        </w:rPr>
        <w:t>项目概况</w:t>
      </w:r>
    </w:p>
    <w:p>
      <w:pPr>
        <w:pStyle w:val="13"/>
        <w:widowControl/>
        <w:spacing w:before="0" w:beforeAutospacing="0" w:after="0" w:afterAutospacing="0" w:line="5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万泉河大桥位于G98海南环岛高速K80+400处，地处琼海市境内，跨越万泉河。桥梁全长505.50m，全宽13.25m，主桥为5跨预应力混凝土连续箱梁。本项目需对万泉河大桥桥面钢护栏、人行道进行修复，其中，更换护栏立柱221根、全桥护栏进行刷漆1036.288m</w:t>
      </w:r>
      <w:r>
        <w:rPr>
          <w:rFonts w:hint="eastAsia" w:ascii="仿宋" w:hAnsi="仿宋" w:eastAsia="仿宋" w:cs="仿宋"/>
          <w:color w:val="auto"/>
          <w:sz w:val="28"/>
          <w:szCs w:val="28"/>
          <w:highlight w:val="none"/>
          <w:vertAlign w:val="superscript"/>
          <w:lang w:val="en-US" w:eastAsia="zh-CN"/>
        </w:rPr>
        <w:t>2</w:t>
      </w:r>
      <w:r>
        <w:rPr>
          <w:rFonts w:hint="eastAsia" w:ascii="仿宋" w:hAnsi="仿宋" w:eastAsia="仿宋" w:cs="仿宋"/>
          <w:color w:val="auto"/>
          <w:sz w:val="28"/>
          <w:szCs w:val="28"/>
          <w:highlight w:val="none"/>
          <w:lang w:val="en-US" w:eastAsia="zh-CN"/>
        </w:rPr>
        <w:t>、人行道修复143.712m</w:t>
      </w:r>
      <w:r>
        <w:rPr>
          <w:rFonts w:hint="eastAsia" w:ascii="仿宋" w:hAnsi="仿宋" w:eastAsia="仿宋" w:cs="仿宋"/>
          <w:color w:val="auto"/>
          <w:sz w:val="28"/>
          <w:szCs w:val="28"/>
          <w:highlight w:val="none"/>
          <w:vertAlign w:val="superscript"/>
          <w:lang w:val="en-US" w:eastAsia="zh-CN"/>
        </w:rPr>
        <w:t>2</w:t>
      </w:r>
      <w:r>
        <w:rPr>
          <w:rFonts w:hint="eastAsia" w:ascii="仿宋" w:hAnsi="仿宋" w:eastAsia="仿宋" w:cs="仿宋"/>
          <w:color w:val="auto"/>
          <w:sz w:val="28"/>
          <w:szCs w:val="28"/>
          <w:highlight w:val="none"/>
          <w:lang w:val="en-US" w:eastAsia="zh-CN"/>
        </w:rPr>
        <w:t>。</w:t>
      </w:r>
    </w:p>
    <w:p>
      <w:pPr>
        <w:spacing w:line="560" w:lineRule="exact"/>
        <w:ind w:firstLine="562" w:firstLineChars="200"/>
        <w:jc w:val="lef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二、</w:t>
      </w:r>
      <w:r>
        <w:rPr>
          <w:rFonts w:hint="eastAsia" w:ascii="仿宋" w:hAnsi="仿宋" w:eastAsia="仿宋" w:cs="仿宋"/>
          <w:b/>
          <w:bCs/>
          <w:color w:val="auto"/>
          <w:sz w:val="28"/>
          <w:szCs w:val="28"/>
          <w:highlight w:val="none"/>
        </w:rPr>
        <w:t>申请人资格要求</w:t>
      </w:r>
    </w:p>
    <w:p>
      <w:pPr>
        <w:pStyle w:val="13"/>
        <w:widowControl/>
        <w:spacing w:before="0" w:beforeAutospacing="0" w:after="0" w:afterAutospacing="0" w:line="560" w:lineRule="exact"/>
        <w:ind w:firstLine="560" w:firstLineChars="200"/>
        <w:rPr>
          <w:rFonts w:hint="default" w:ascii="仿宋" w:hAnsi="仿宋" w:eastAsia="仿宋" w:cs="仿宋"/>
          <w:color w:val="auto"/>
          <w:sz w:val="28"/>
          <w:szCs w:val="28"/>
          <w:highlight w:val="none"/>
          <w:lang w:val="en-US" w:eastAsia="zh-CN"/>
        </w:rPr>
      </w:pPr>
      <w:r>
        <w:rPr>
          <w:rFonts w:hint="default" w:ascii="仿宋" w:hAnsi="仿宋" w:eastAsia="仿宋" w:cs="仿宋"/>
          <w:color w:val="auto"/>
          <w:sz w:val="28"/>
          <w:szCs w:val="28"/>
          <w:highlight w:val="none"/>
          <w:lang w:val="en-US" w:eastAsia="zh-CN"/>
        </w:rPr>
        <w:t>（一）在中华人民共和国境内注册，具有独立法人资格，具备完全民事行为能力、能够独立承担民事责任，具有固定经营场所。</w:t>
      </w:r>
    </w:p>
    <w:p>
      <w:pPr>
        <w:pStyle w:val="13"/>
        <w:widowControl/>
        <w:spacing w:before="0" w:beforeAutospacing="0" w:after="0" w:afterAutospacing="0" w:line="560" w:lineRule="exact"/>
        <w:ind w:firstLine="560" w:firstLineChars="200"/>
        <w:rPr>
          <w:rFonts w:hint="default" w:ascii="仿宋" w:hAnsi="仿宋" w:eastAsia="仿宋" w:cs="仿宋"/>
          <w:color w:val="auto"/>
          <w:sz w:val="28"/>
          <w:szCs w:val="28"/>
          <w:highlight w:val="none"/>
          <w:lang w:val="en-US" w:eastAsia="zh-CN"/>
        </w:rPr>
      </w:pPr>
      <w:r>
        <w:rPr>
          <w:rFonts w:hint="default" w:ascii="仿宋" w:hAnsi="仿宋" w:eastAsia="仿宋" w:cs="仿宋"/>
          <w:color w:val="auto"/>
          <w:sz w:val="28"/>
          <w:szCs w:val="28"/>
          <w:highlight w:val="none"/>
          <w:lang w:val="en-US" w:eastAsia="zh-CN"/>
        </w:rPr>
        <w:t>（二）具有合格、有效的营业执照。</w:t>
      </w:r>
    </w:p>
    <w:p>
      <w:pPr>
        <w:pStyle w:val="13"/>
        <w:widowControl/>
        <w:spacing w:before="0" w:beforeAutospacing="0" w:after="0" w:afterAutospacing="0" w:line="560" w:lineRule="exact"/>
        <w:ind w:firstLine="560" w:firstLineChars="200"/>
        <w:rPr>
          <w:rFonts w:hint="default" w:ascii="仿宋" w:hAnsi="仿宋" w:eastAsia="仿宋" w:cs="仿宋"/>
          <w:color w:val="auto"/>
          <w:sz w:val="28"/>
          <w:szCs w:val="28"/>
          <w:highlight w:val="none"/>
          <w:lang w:val="en-US" w:eastAsia="zh-CN"/>
        </w:rPr>
      </w:pPr>
      <w:r>
        <w:rPr>
          <w:rFonts w:hint="default" w:ascii="仿宋" w:hAnsi="仿宋" w:eastAsia="仿宋" w:cs="仿宋"/>
          <w:color w:val="auto"/>
          <w:sz w:val="28"/>
          <w:szCs w:val="28"/>
          <w:highlight w:val="none"/>
          <w:lang w:val="en-US" w:eastAsia="zh-CN"/>
        </w:rPr>
        <w:t>（三）具有合格、有效的企业资质证书，且资质类别及等级为</w:t>
      </w:r>
      <w:r>
        <w:rPr>
          <w:rFonts w:hint="eastAsia" w:ascii="仿宋" w:hAnsi="仿宋" w:eastAsia="仿宋" w:cs="仿宋"/>
          <w:color w:val="auto"/>
          <w:sz w:val="28"/>
          <w:szCs w:val="28"/>
          <w:highlight w:val="none"/>
          <w:lang w:val="en-US" w:eastAsia="zh-CN"/>
        </w:rPr>
        <w:t>公路工程施工总承包叁级及以上</w:t>
      </w:r>
      <w:r>
        <w:rPr>
          <w:rFonts w:hint="default" w:ascii="仿宋" w:hAnsi="仿宋" w:eastAsia="仿宋" w:cs="仿宋"/>
          <w:color w:val="auto"/>
          <w:sz w:val="28"/>
          <w:szCs w:val="28"/>
          <w:highlight w:val="none"/>
          <w:lang w:val="en-US" w:eastAsia="zh-CN"/>
        </w:rPr>
        <w:t>。</w:t>
      </w:r>
    </w:p>
    <w:p>
      <w:pPr>
        <w:pStyle w:val="13"/>
        <w:widowControl/>
        <w:spacing w:before="0" w:beforeAutospacing="0" w:after="0" w:afterAutospacing="0" w:line="5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sz w:val="28"/>
          <w:szCs w:val="28"/>
          <w:highlight w:val="none"/>
          <w:lang w:val="en-US" w:eastAsia="zh-CN"/>
        </w:rPr>
        <w:t>（四）具有合格、有效的安全生产许可证。</w:t>
      </w:r>
    </w:p>
    <w:p>
      <w:pPr>
        <w:pStyle w:val="13"/>
        <w:widowControl/>
        <w:spacing w:before="0" w:beforeAutospacing="0" w:after="0" w:afterAutospacing="0" w:line="560" w:lineRule="exact"/>
        <w:ind w:firstLine="560" w:firstLineChars="200"/>
        <w:rPr>
          <w:rFonts w:hint="default" w:ascii="仿宋" w:hAnsi="仿宋" w:eastAsia="仿宋" w:cs="仿宋"/>
          <w:color w:val="auto"/>
          <w:sz w:val="28"/>
          <w:szCs w:val="28"/>
          <w:highlight w:val="none"/>
          <w:lang w:val="en-US" w:eastAsia="zh-CN"/>
        </w:rPr>
      </w:pPr>
      <w:r>
        <w:rPr>
          <w:rFonts w:hint="default"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lang w:val="en-US" w:eastAsia="zh-CN"/>
        </w:rPr>
        <w:t>五</w:t>
      </w:r>
      <w:r>
        <w:rPr>
          <w:rFonts w:hint="default" w:ascii="仿宋" w:hAnsi="仿宋" w:eastAsia="仿宋" w:cs="仿宋"/>
          <w:color w:val="auto"/>
          <w:sz w:val="28"/>
          <w:szCs w:val="28"/>
          <w:highlight w:val="none"/>
          <w:lang w:val="en-US" w:eastAsia="zh-CN"/>
        </w:rPr>
        <w:t>）提供20</w:t>
      </w:r>
      <w:r>
        <w:rPr>
          <w:rFonts w:hint="eastAsia" w:ascii="仿宋" w:hAnsi="仿宋" w:eastAsia="仿宋" w:cs="仿宋"/>
          <w:color w:val="auto"/>
          <w:sz w:val="28"/>
          <w:szCs w:val="28"/>
          <w:highlight w:val="none"/>
          <w:lang w:val="en-US" w:eastAsia="zh-CN"/>
        </w:rPr>
        <w:t>20</w:t>
      </w:r>
      <w:r>
        <w:rPr>
          <w:rFonts w:hint="default" w:ascii="仿宋" w:hAnsi="仿宋" w:eastAsia="仿宋" w:cs="仿宋"/>
          <w:color w:val="auto"/>
          <w:sz w:val="28"/>
          <w:szCs w:val="28"/>
          <w:highlight w:val="none"/>
          <w:lang w:val="en-US" w:eastAsia="zh-CN"/>
        </w:rPr>
        <w:t>年1月以来有1个及以上类似本项目的经验和业绩〈如有，则须提供合同复印件加盖公章，或交通运输部“全国公路建设市场信用信息管理系统”（网址：http//glxy.mot.gov.cn/）中查询到的企业“业绩信息”相关项目网页截图复印件，即包括“工程名称”“项目类型”“合同价”“技术等级”“主要设计内容”“人员履约信息”等栏目在内的项目详细信息网页截图复印件。〉</w:t>
      </w:r>
    </w:p>
    <w:p>
      <w:pPr>
        <w:pStyle w:val="13"/>
        <w:widowControl/>
        <w:spacing w:before="0" w:beforeAutospacing="0" w:after="0" w:afterAutospacing="0" w:line="560" w:lineRule="exact"/>
        <w:ind w:firstLine="560" w:firstLineChars="200"/>
        <w:rPr>
          <w:rFonts w:hint="default" w:ascii="仿宋" w:hAnsi="仿宋" w:eastAsia="仿宋" w:cs="仿宋"/>
          <w:color w:val="auto"/>
          <w:sz w:val="28"/>
          <w:szCs w:val="28"/>
          <w:highlight w:val="none"/>
          <w:lang w:val="en-US" w:eastAsia="zh-CN"/>
        </w:rPr>
      </w:pPr>
      <w:r>
        <w:rPr>
          <w:rFonts w:hint="default"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lang w:val="en-US" w:eastAsia="zh-CN"/>
        </w:rPr>
        <w:t>六</w:t>
      </w:r>
      <w:r>
        <w:rPr>
          <w:rFonts w:hint="default" w:ascii="仿宋" w:hAnsi="仿宋" w:eastAsia="仿宋" w:cs="仿宋"/>
          <w:color w:val="auto"/>
          <w:sz w:val="28"/>
          <w:szCs w:val="28"/>
          <w:highlight w:val="none"/>
          <w:lang w:val="en-US" w:eastAsia="zh-CN"/>
        </w:rPr>
        <w:t>）本次</w:t>
      </w:r>
      <w:r>
        <w:rPr>
          <w:rFonts w:hint="eastAsia" w:ascii="仿宋" w:hAnsi="仿宋" w:eastAsia="仿宋" w:cs="仿宋"/>
          <w:color w:val="auto"/>
          <w:sz w:val="28"/>
          <w:szCs w:val="28"/>
          <w:highlight w:val="none"/>
          <w:lang w:val="en-US" w:eastAsia="zh-CN"/>
        </w:rPr>
        <w:t>询价</w:t>
      </w:r>
      <w:r>
        <w:rPr>
          <w:rFonts w:hint="default" w:ascii="仿宋" w:hAnsi="仿宋" w:eastAsia="仿宋" w:cs="仿宋"/>
          <w:color w:val="auto"/>
          <w:sz w:val="28"/>
          <w:szCs w:val="28"/>
          <w:highlight w:val="none"/>
          <w:lang w:val="en-US" w:eastAsia="zh-CN"/>
        </w:rPr>
        <w:t>活动不允许两个及以上的申请人组成联合体参加。</w:t>
      </w:r>
    </w:p>
    <w:p>
      <w:pPr>
        <w:pStyle w:val="13"/>
        <w:widowControl/>
        <w:spacing w:before="0" w:beforeAutospacing="0" w:after="0" w:afterAutospacing="0" w:line="560" w:lineRule="exact"/>
        <w:ind w:firstLine="560" w:firstLineChars="200"/>
        <w:rPr>
          <w:rFonts w:hint="default" w:ascii="仿宋" w:hAnsi="仿宋" w:eastAsia="仿宋" w:cs="仿宋"/>
          <w:color w:val="auto"/>
          <w:sz w:val="28"/>
          <w:szCs w:val="28"/>
          <w:highlight w:val="none"/>
          <w:lang w:val="en-US" w:eastAsia="zh-CN"/>
        </w:rPr>
      </w:pPr>
      <w:r>
        <w:rPr>
          <w:rFonts w:hint="default"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lang w:val="en-US" w:eastAsia="zh-CN"/>
        </w:rPr>
        <w:t>七）</w:t>
      </w:r>
      <w:r>
        <w:rPr>
          <w:rFonts w:hint="default" w:ascii="仿宋" w:hAnsi="仿宋" w:eastAsia="仿宋" w:cs="仿宋"/>
          <w:color w:val="auto"/>
          <w:sz w:val="28"/>
          <w:szCs w:val="28"/>
          <w:highlight w:val="none"/>
          <w:lang w:val="en-US" w:eastAsia="zh-CN"/>
        </w:rPr>
        <w:t>与</w:t>
      </w:r>
      <w:r>
        <w:rPr>
          <w:rFonts w:hint="eastAsia" w:ascii="仿宋" w:hAnsi="仿宋" w:eastAsia="仿宋" w:cs="仿宋"/>
          <w:color w:val="auto"/>
          <w:sz w:val="28"/>
          <w:szCs w:val="28"/>
          <w:highlight w:val="none"/>
          <w:lang w:val="en-US" w:eastAsia="zh-CN"/>
        </w:rPr>
        <w:t>询价</w:t>
      </w:r>
      <w:r>
        <w:rPr>
          <w:rFonts w:hint="default" w:ascii="仿宋" w:hAnsi="仿宋" w:eastAsia="仿宋" w:cs="仿宋"/>
          <w:color w:val="auto"/>
          <w:sz w:val="28"/>
          <w:szCs w:val="28"/>
          <w:highlight w:val="none"/>
          <w:lang w:val="en-US" w:eastAsia="zh-CN"/>
        </w:rPr>
        <w:t>单位存在利害关系可能影响询价公正性的单位不得参加本次询价活动。单位负责人为同一人或存在控股、管理关系的不同单位，不得参加同一询价活动。</w:t>
      </w:r>
    </w:p>
    <w:p>
      <w:pPr>
        <w:pStyle w:val="13"/>
        <w:widowControl/>
        <w:spacing w:before="0" w:beforeAutospacing="0" w:after="0" w:afterAutospacing="0" w:line="560" w:lineRule="exact"/>
        <w:ind w:firstLine="560" w:firstLineChars="200"/>
        <w:rPr>
          <w:rFonts w:hint="default" w:ascii="仿宋" w:hAnsi="仿宋" w:eastAsia="仿宋" w:cs="仿宋"/>
          <w:color w:val="auto"/>
          <w:sz w:val="28"/>
          <w:szCs w:val="28"/>
          <w:highlight w:val="none"/>
          <w:lang w:val="en-US" w:eastAsia="zh-CN"/>
        </w:rPr>
      </w:pPr>
      <w:r>
        <w:rPr>
          <w:rFonts w:hint="default"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lang w:val="en-US" w:eastAsia="zh-CN"/>
        </w:rPr>
        <w:t>八</w:t>
      </w:r>
      <w:r>
        <w:rPr>
          <w:rFonts w:hint="default" w:ascii="仿宋" w:hAnsi="仿宋" w:eastAsia="仿宋" w:cs="仿宋"/>
          <w:color w:val="auto"/>
          <w:sz w:val="28"/>
          <w:szCs w:val="28"/>
          <w:highlight w:val="none"/>
          <w:lang w:val="en-US" w:eastAsia="zh-CN"/>
        </w:rPr>
        <w:t>）</w:t>
      </w:r>
      <w:r>
        <w:rPr>
          <w:rFonts w:hint="eastAsia" w:ascii="仿宋" w:hAnsi="仿宋" w:eastAsia="仿宋" w:cs="仿宋"/>
          <w:color w:val="auto"/>
          <w:kern w:val="0"/>
          <w:sz w:val="28"/>
          <w:szCs w:val="28"/>
          <w:highlight w:val="none"/>
          <w:lang w:val="zh-CN" w:eastAsia="zh-CN" w:bidi="ar-SA"/>
        </w:rPr>
        <w:t>在“信用中国”网站（www.creditchina.gov.cn）、中国政府采购网（www.ccgp.gov.cn）、国家企业信用公示系统（www.gsxt.gov.cn）</w:t>
      </w:r>
      <w:r>
        <w:rPr>
          <w:rFonts w:hint="default" w:ascii="仿宋" w:hAnsi="仿宋" w:eastAsia="仿宋" w:cs="仿宋"/>
          <w:color w:val="auto"/>
          <w:sz w:val="28"/>
          <w:szCs w:val="28"/>
          <w:highlight w:val="none"/>
          <w:lang w:val="en-US" w:eastAsia="zh-CN"/>
        </w:rPr>
        <w:t>中被列入失信被执行人名单的申请人，不得参与此次询价活动。</w:t>
      </w:r>
    </w:p>
    <w:p>
      <w:pPr>
        <w:numPr>
          <w:ilvl w:val="0"/>
          <w:numId w:val="0"/>
        </w:numPr>
        <w:spacing w:line="560" w:lineRule="exact"/>
        <w:ind w:firstLine="562" w:firstLineChars="200"/>
        <w:jc w:val="left"/>
        <w:rPr>
          <w:rFonts w:hint="eastAsia" w:ascii="仿宋" w:hAnsi="仿宋" w:eastAsia="仿宋" w:cs="仿宋"/>
          <w:b/>
          <w:bCs w:val="0"/>
          <w:color w:val="auto"/>
          <w:sz w:val="28"/>
          <w:szCs w:val="28"/>
          <w:lang w:val="en-US" w:eastAsia="zh-CN"/>
        </w:rPr>
      </w:pPr>
      <w:r>
        <w:rPr>
          <w:rFonts w:hint="eastAsia" w:ascii="仿宋" w:hAnsi="仿宋" w:eastAsia="仿宋" w:cs="仿宋"/>
          <w:b/>
          <w:bCs w:val="0"/>
          <w:color w:val="auto"/>
          <w:sz w:val="28"/>
          <w:szCs w:val="28"/>
          <w:lang w:val="en-US" w:eastAsia="zh-CN"/>
        </w:rPr>
        <w:t>三、询价内容</w:t>
      </w:r>
    </w:p>
    <w:p>
      <w:pPr>
        <w:pStyle w:val="13"/>
        <w:widowControl/>
        <w:spacing w:before="0" w:beforeAutospacing="0" w:after="0" w:afterAutospacing="0" w:line="56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本项目询价内容包括更换锈蚀的护栏立柱、护栏刷漆、人行道修复等，询价人将对申请人递交的报价响应文件进行评审，最终确定一家合格的单位进行2021年</w:t>
      </w:r>
      <w:r>
        <w:rPr>
          <w:rFonts w:hint="default" w:ascii="仿宋" w:hAnsi="仿宋" w:eastAsia="仿宋" w:cs="仿宋"/>
          <w:color w:val="auto"/>
          <w:sz w:val="28"/>
          <w:szCs w:val="28"/>
          <w:highlight w:val="none"/>
          <w:lang w:val="en-US" w:eastAsia="zh-CN"/>
        </w:rPr>
        <w:t>G98海南环岛高速（东线段）</w:t>
      </w:r>
      <w:r>
        <w:rPr>
          <w:rFonts w:hint="eastAsia" w:ascii="仿宋" w:hAnsi="仿宋" w:eastAsia="仿宋" w:cs="仿宋"/>
          <w:color w:val="auto"/>
          <w:sz w:val="28"/>
          <w:szCs w:val="28"/>
          <w:highlight w:val="none"/>
          <w:lang w:val="en-US" w:eastAsia="zh-CN"/>
        </w:rPr>
        <w:t>万泉河大桥桥面钢护栏修复项目施工。</w:t>
      </w:r>
    </w:p>
    <w:p>
      <w:pPr>
        <w:numPr>
          <w:ilvl w:val="0"/>
          <w:numId w:val="0"/>
        </w:numPr>
        <w:spacing w:line="560" w:lineRule="exact"/>
        <w:ind w:firstLine="562" w:firstLineChars="200"/>
        <w:jc w:val="left"/>
        <w:rPr>
          <w:rFonts w:ascii="仿宋" w:hAnsi="仿宋" w:eastAsia="仿宋" w:cs="仿宋"/>
          <w:bCs/>
          <w:sz w:val="28"/>
          <w:szCs w:val="28"/>
        </w:rPr>
      </w:pPr>
      <w:r>
        <w:rPr>
          <w:rFonts w:hint="eastAsia" w:ascii="仿宋" w:hAnsi="仿宋" w:eastAsia="仿宋" w:cs="仿宋"/>
          <w:b/>
          <w:bCs w:val="0"/>
          <w:sz w:val="28"/>
          <w:szCs w:val="28"/>
          <w:lang w:val="en-US" w:eastAsia="zh-CN"/>
        </w:rPr>
        <w:t>四、</w:t>
      </w:r>
      <w:r>
        <w:rPr>
          <w:rFonts w:hint="eastAsia" w:ascii="仿宋" w:hAnsi="仿宋" w:eastAsia="仿宋" w:cs="仿宋"/>
          <w:b/>
          <w:bCs w:val="0"/>
          <w:sz w:val="28"/>
          <w:szCs w:val="28"/>
        </w:rPr>
        <w:t>项目招标控制价</w:t>
      </w:r>
    </w:p>
    <w:p>
      <w:pPr>
        <w:spacing w:line="560" w:lineRule="exact"/>
        <w:ind w:firstLine="560" w:firstLineChars="200"/>
        <w:jc w:val="left"/>
        <w:rPr>
          <w:rFonts w:hint="default" w:ascii="仿宋" w:hAnsi="仿宋" w:eastAsia="仿宋" w:cs="仿宋"/>
          <w:bCs/>
          <w:color w:val="auto"/>
          <w:sz w:val="28"/>
          <w:szCs w:val="28"/>
          <w:highlight w:val="none"/>
          <w:lang w:val="en-US" w:eastAsia="zh-CN"/>
        </w:rPr>
      </w:pPr>
      <w:r>
        <w:rPr>
          <w:rFonts w:hint="eastAsia" w:ascii="仿宋" w:hAnsi="仿宋" w:eastAsia="仿宋" w:cs="仿宋"/>
          <w:bCs/>
          <w:sz w:val="28"/>
          <w:szCs w:val="28"/>
          <w:highlight w:val="none"/>
          <w:lang w:val="en-US" w:eastAsia="zh-CN"/>
        </w:rPr>
        <w:t>本次询价设有招标控制价，招标控制价为人民币贰拾玖万伍仟贰佰壹拾叁元整（￥</w:t>
      </w:r>
      <w:r>
        <w:rPr>
          <w:rFonts w:hint="eastAsia" w:ascii="仿宋" w:hAnsi="仿宋" w:eastAsia="仿宋" w:cs="仿宋"/>
          <w:color w:val="auto"/>
          <w:kern w:val="0"/>
          <w:sz w:val="28"/>
          <w:szCs w:val="28"/>
          <w:highlight w:val="none"/>
          <w:lang w:val="en-US" w:eastAsia="zh-CN" w:bidi="ar-SA"/>
        </w:rPr>
        <w:t>295213.00</w:t>
      </w:r>
      <w:r>
        <w:rPr>
          <w:rFonts w:hint="eastAsia" w:ascii="仿宋" w:hAnsi="仿宋" w:eastAsia="仿宋" w:cs="仿宋"/>
          <w:bCs/>
          <w:sz w:val="28"/>
          <w:szCs w:val="28"/>
          <w:highlight w:val="none"/>
          <w:lang w:val="en-US" w:eastAsia="zh-CN"/>
        </w:rPr>
        <w:t>元），报价超出招标控制价则视为无效报价。</w:t>
      </w:r>
    </w:p>
    <w:p>
      <w:pPr>
        <w:numPr>
          <w:ilvl w:val="0"/>
          <w:numId w:val="0"/>
        </w:numPr>
        <w:spacing w:line="560" w:lineRule="exact"/>
        <w:ind w:firstLine="562" w:firstLineChars="200"/>
        <w:jc w:val="left"/>
        <w:rPr>
          <w:rFonts w:ascii="仿宋" w:hAnsi="仿宋" w:eastAsia="仿宋" w:cs="仿宋"/>
          <w:bCs/>
          <w:color w:val="auto"/>
          <w:sz w:val="28"/>
          <w:szCs w:val="28"/>
        </w:rPr>
      </w:pPr>
      <w:r>
        <w:rPr>
          <w:rFonts w:hint="eastAsia" w:ascii="仿宋" w:hAnsi="仿宋" w:eastAsia="仿宋" w:cs="仿宋"/>
          <w:b/>
          <w:bCs w:val="0"/>
          <w:color w:val="auto"/>
          <w:sz w:val="28"/>
          <w:szCs w:val="28"/>
          <w:lang w:val="en-US" w:eastAsia="zh-CN"/>
        </w:rPr>
        <w:t>五、</w:t>
      </w:r>
      <w:r>
        <w:rPr>
          <w:rFonts w:hint="eastAsia" w:ascii="仿宋" w:hAnsi="仿宋" w:eastAsia="仿宋" w:cs="仿宋"/>
          <w:b/>
          <w:bCs w:val="0"/>
          <w:color w:val="auto"/>
          <w:sz w:val="28"/>
          <w:szCs w:val="28"/>
          <w:highlight w:val="none"/>
          <w:lang w:val="en-US" w:eastAsia="zh-CN"/>
        </w:rPr>
        <w:t>项目</w:t>
      </w:r>
      <w:r>
        <w:rPr>
          <w:rFonts w:hint="eastAsia" w:ascii="仿宋" w:hAnsi="仿宋" w:eastAsia="仿宋" w:cs="仿宋"/>
          <w:b/>
          <w:bCs w:val="0"/>
          <w:color w:val="auto"/>
          <w:sz w:val="28"/>
          <w:szCs w:val="28"/>
          <w:highlight w:val="none"/>
        </w:rPr>
        <w:t>工期</w:t>
      </w:r>
    </w:p>
    <w:p>
      <w:pPr>
        <w:spacing w:line="56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本</w:t>
      </w:r>
      <w:r>
        <w:rPr>
          <w:rFonts w:hint="eastAsia" w:ascii="仿宋" w:hAnsi="仿宋" w:eastAsia="仿宋" w:cs="仿宋"/>
          <w:bCs/>
          <w:color w:val="auto"/>
          <w:sz w:val="28"/>
          <w:szCs w:val="28"/>
          <w:highlight w:val="none"/>
        </w:rPr>
        <w:t>项目</w:t>
      </w:r>
      <w:r>
        <w:rPr>
          <w:rFonts w:hint="eastAsia" w:ascii="仿宋" w:hAnsi="仿宋" w:eastAsia="仿宋" w:cs="仿宋"/>
          <w:bCs/>
          <w:color w:val="auto"/>
          <w:sz w:val="28"/>
          <w:szCs w:val="28"/>
          <w:highlight w:val="none"/>
          <w:lang w:val="en-US" w:eastAsia="zh-CN"/>
        </w:rPr>
        <w:t>施工工期为：</w:t>
      </w:r>
      <w:r>
        <w:rPr>
          <w:rFonts w:hint="eastAsia" w:ascii="仿宋" w:hAnsi="仿宋" w:eastAsia="仿宋" w:cs="仿宋"/>
          <w:bCs/>
          <w:color w:val="auto"/>
          <w:sz w:val="28"/>
          <w:szCs w:val="28"/>
          <w:highlight w:val="none"/>
        </w:rPr>
        <w:t>自甲方开工令（或通知）之日起</w:t>
      </w:r>
      <w:r>
        <w:rPr>
          <w:rFonts w:hint="eastAsia" w:ascii="仿宋" w:hAnsi="仿宋" w:eastAsia="仿宋" w:cs="仿宋"/>
          <w:bCs/>
          <w:color w:val="auto"/>
          <w:sz w:val="28"/>
          <w:szCs w:val="28"/>
          <w:highlight w:val="none"/>
          <w:u w:val="single"/>
          <w:lang w:val="en-US" w:eastAsia="zh-CN"/>
        </w:rPr>
        <w:t>3</w:t>
      </w:r>
      <w:r>
        <w:rPr>
          <w:rFonts w:hint="eastAsia" w:ascii="仿宋" w:hAnsi="仿宋" w:eastAsia="仿宋" w:cs="仿宋"/>
          <w:bCs/>
          <w:color w:val="auto"/>
          <w:sz w:val="28"/>
          <w:szCs w:val="28"/>
          <w:highlight w:val="none"/>
          <w:u w:val="single"/>
        </w:rPr>
        <w:t>0</w:t>
      </w:r>
      <w:r>
        <w:rPr>
          <w:rFonts w:hint="eastAsia" w:ascii="仿宋" w:hAnsi="仿宋" w:eastAsia="仿宋" w:cs="仿宋"/>
          <w:bCs/>
          <w:color w:val="auto"/>
          <w:sz w:val="28"/>
          <w:szCs w:val="28"/>
          <w:highlight w:val="none"/>
        </w:rPr>
        <w:t>个日历天。</w:t>
      </w:r>
    </w:p>
    <w:p>
      <w:pPr>
        <w:spacing w:line="560" w:lineRule="exact"/>
        <w:ind w:firstLine="562" w:firstLineChars="200"/>
        <w:jc w:val="left"/>
        <w:rPr>
          <w:rFonts w:hint="eastAsia" w:ascii="仿宋" w:hAnsi="仿宋" w:eastAsia="仿宋" w:cs="仿宋"/>
          <w:b/>
          <w:bCs w:val="0"/>
          <w:color w:val="auto"/>
          <w:sz w:val="28"/>
          <w:szCs w:val="28"/>
          <w:lang w:val="en-US" w:eastAsia="zh-CN"/>
        </w:rPr>
      </w:pPr>
    </w:p>
    <w:p>
      <w:pPr>
        <w:spacing w:line="560" w:lineRule="exact"/>
        <w:ind w:firstLine="562" w:firstLineChars="200"/>
        <w:jc w:val="left"/>
        <w:rPr>
          <w:rFonts w:hint="eastAsia" w:ascii="仿宋" w:hAnsi="仿宋" w:eastAsia="仿宋" w:cs="仿宋"/>
          <w:b/>
          <w:bCs w:val="0"/>
          <w:color w:val="auto"/>
          <w:sz w:val="28"/>
          <w:szCs w:val="28"/>
          <w:lang w:val="en-US" w:eastAsia="zh-CN"/>
        </w:rPr>
      </w:pPr>
    </w:p>
    <w:p>
      <w:pPr>
        <w:spacing w:line="560" w:lineRule="exact"/>
        <w:ind w:firstLine="562" w:firstLineChars="200"/>
        <w:jc w:val="left"/>
        <w:rPr>
          <w:rFonts w:hint="eastAsia" w:ascii="仿宋" w:hAnsi="仿宋" w:eastAsia="仿宋" w:cs="仿宋"/>
          <w:b/>
          <w:bCs w:val="0"/>
          <w:color w:val="auto"/>
          <w:sz w:val="28"/>
          <w:szCs w:val="28"/>
          <w:lang w:val="en-US" w:eastAsia="zh-CN"/>
        </w:rPr>
      </w:pPr>
    </w:p>
    <w:p>
      <w:pPr>
        <w:spacing w:line="560" w:lineRule="exact"/>
        <w:ind w:firstLine="562" w:firstLineChars="200"/>
        <w:jc w:val="left"/>
        <w:rPr>
          <w:rFonts w:hint="eastAsia" w:ascii="仿宋" w:hAnsi="仿宋" w:eastAsia="仿宋" w:cs="仿宋"/>
          <w:b/>
          <w:bCs w:val="0"/>
          <w:color w:val="auto"/>
          <w:sz w:val="28"/>
          <w:szCs w:val="28"/>
          <w:lang w:val="en-US" w:eastAsia="zh-CN"/>
        </w:rPr>
      </w:pPr>
    </w:p>
    <w:p>
      <w:pPr>
        <w:spacing w:line="560" w:lineRule="exact"/>
        <w:ind w:firstLine="562" w:firstLineChars="200"/>
        <w:jc w:val="left"/>
        <w:rPr>
          <w:rFonts w:hint="eastAsia" w:ascii="仿宋" w:hAnsi="仿宋" w:eastAsia="仿宋" w:cs="仿宋"/>
          <w:b/>
          <w:bCs w:val="0"/>
          <w:color w:val="auto"/>
          <w:sz w:val="28"/>
          <w:szCs w:val="28"/>
          <w:lang w:val="en-US" w:eastAsia="zh-CN"/>
        </w:rPr>
      </w:pPr>
    </w:p>
    <w:p>
      <w:pPr>
        <w:spacing w:line="560" w:lineRule="exact"/>
        <w:ind w:firstLine="562" w:firstLineChars="200"/>
        <w:jc w:val="left"/>
        <w:rPr>
          <w:rFonts w:hint="eastAsia" w:ascii="仿宋" w:hAnsi="仿宋" w:eastAsia="仿宋" w:cs="仿宋"/>
          <w:b/>
          <w:bCs w:val="0"/>
          <w:color w:val="auto"/>
          <w:sz w:val="28"/>
          <w:szCs w:val="28"/>
          <w:lang w:val="en-US" w:eastAsia="zh-CN"/>
        </w:rPr>
      </w:pPr>
    </w:p>
    <w:p>
      <w:pPr>
        <w:spacing w:line="560" w:lineRule="exact"/>
        <w:ind w:firstLine="562" w:firstLineChars="200"/>
        <w:jc w:val="left"/>
        <w:rPr>
          <w:rFonts w:ascii="仿宋" w:hAnsi="仿宋" w:eastAsia="仿宋" w:cs="仿宋"/>
          <w:bCs/>
          <w:color w:val="auto"/>
          <w:sz w:val="28"/>
          <w:szCs w:val="28"/>
        </w:rPr>
      </w:pPr>
      <w:r>
        <w:rPr>
          <w:rFonts w:hint="eastAsia" w:ascii="仿宋" w:hAnsi="仿宋" w:eastAsia="仿宋" w:cs="仿宋"/>
          <w:b/>
          <w:bCs w:val="0"/>
          <w:color w:val="auto"/>
          <w:sz w:val="28"/>
          <w:szCs w:val="28"/>
          <w:lang w:val="en-US" w:eastAsia="zh-CN"/>
        </w:rPr>
        <w:t>六、评审</w:t>
      </w:r>
      <w:r>
        <w:rPr>
          <w:rFonts w:hint="eastAsia" w:ascii="仿宋" w:hAnsi="仿宋" w:eastAsia="仿宋" w:cs="仿宋"/>
          <w:b/>
          <w:bCs w:val="0"/>
          <w:color w:val="auto"/>
          <w:sz w:val="28"/>
          <w:szCs w:val="28"/>
        </w:rPr>
        <w:t>办法</w:t>
      </w:r>
    </w:p>
    <w:p>
      <w:pPr>
        <w:pStyle w:val="13"/>
        <w:widowControl/>
        <w:spacing w:before="0" w:beforeAutospacing="0" w:after="0" w:afterAutospacing="0" w:line="56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本项目询价工作由询价人自行组织，采用经评审的最低价法确定中标人。询价人将组建询价评审小组，对在规定时间内送达的报价文件进行审查，若均符合询价文件相关要求则视为有效报价文件，再按报价由低到高的顺序推荐中标候选人，若出现报价相等的，则由询价人自行确定。</w:t>
      </w:r>
    </w:p>
    <w:p>
      <w:pPr>
        <w:numPr>
          <w:ilvl w:val="0"/>
          <w:numId w:val="0"/>
        </w:numPr>
        <w:spacing w:line="560" w:lineRule="exact"/>
        <w:ind w:firstLine="562" w:firstLineChars="200"/>
        <w:jc w:val="left"/>
        <w:rPr>
          <w:rFonts w:hint="default" w:ascii="仿宋" w:hAnsi="仿宋" w:eastAsia="仿宋" w:cs="仿宋"/>
          <w:b/>
          <w:bCs w:val="0"/>
          <w:color w:val="auto"/>
          <w:sz w:val="28"/>
          <w:szCs w:val="28"/>
          <w:lang w:val="en-US" w:eastAsia="zh-CN"/>
        </w:rPr>
      </w:pPr>
      <w:r>
        <w:rPr>
          <w:rFonts w:hint="eastAsia" w:ascii="仿宋" w:hAnsi="仿宋" w:eastAsia="仿宋" w:cs="仿宋"/>
          <w:b/>
          <w:bCs w:val="0"/>
          <w:color w:val="auto"/>
          <w:sz w:val="28"/>
          <w:szCs w:val="28"/>
          <w:lang w:val="en-US" w:eastAsia="zh-CN"/>
        </w:rPr>
        <w:t>七、</w:t>
      </w:r>
      <w:r>
        <w:rPr>
          <w:rFonts w:hint="eastAsia" w:ascii="仿宋" w:hAnsi="仿宋" w:eastAsia="仿宋" w:cs="仿宋"/>
          <w:b/>
          <w:bCs w:val="0"/>
          <w:sz w:val="28"/>
          <w:szCs w:val="28"/>
          <w:highlight w:val="none"/>
          <w:lang w:val="en-US" w:eastAsia="zh-CN"/>
        </w:rPr>
        <w:t>招标工程量清单及实施方案（另附）</w:t>
      </w:r>
    </w:p>
    <w:p>
      <w:pPr>
        <w:numPr>
          <w:ilvl w:val="0"/>
          <w:numId w:val="0"/>
        </w:numPr>
        <w:spacing w:line="560" w:lineRule="exact"/>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本项目询价人已提供招标工程量清单及实施方案</w:t>
      </w:r>
      <w:r>
        <w:rPr>
          <w:rFonts w:hint="eastAsia" w:ascii="仿宋" w:hAnsi="仿宋" w:eastAsia="仿宋" w:cs="仿宋"/>
          <w:bCs/>
          <w:sz w:val="28"/>
          <w:szCs w:val="28"/>
          <w:lang w:val="en-US" w:eastAsia="zh-CN"/>
        </w:rPr>
        <w:t>，请申请人根据招标工程量清单及实施方案提供完整、有效的</w:t>
      </w:r>
      <w:r>
        <w:rPr>
          <w:rFonts w:hint="eastAsia" w:ascii="仿宋" w:hAnsi="仿宋" w:eastAsia="仿宋" w:cs="仿宋"/>
          <w:bCs/>
          <w:sz w:val="28"/>
          <w:szCs w:val="28"/>
          <w:highlight w:val="none"/>
          <w:lang w:val="en-US" w:eastAsia="zh-CN"/>
        </w:rPr>
        <w:t>报价函</w:t>
      </w:r>
      <w:r>
        <w:rPr>
          <w:rFonts w:hint="eastAsia" w:ascii="仿宋" w:hAnsi="仿宋" w:eastAsia="仿宋" w:cs="仿宋"/>
          <w:bCs/>
          <w:sz w:val="28"/>
          <w:szCs w:val="28"/>
          <w:lang w:val="en-US" w:eastAsia="zh-CN"/>
        </w:rPr>
        <w:t>。</w:t>
      </w:r>
    </w:p>
    <w:p>
      <w:pPr>
        <w:keepNext w:val="0"/>
        <w:keepLines/>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仿宋" w:hAnsi="仿宋" w:eastAsia="仿宋" w:cs="仿宋"/>
          <w:b/>
          <w:bCs w:val="0"/>
          <w:color w:val="auto"/>
          <w:sz w:val="28"/>
          <w:szCs w:val="28"/>
          <w:lang w:val="en-US" w:eastAsia="zh-CN"/>
        </w:rPr>
      </w:pPr>
      <w:r>
        <w:rPr>
          <w:rFonts w:hint="eastAsia" w:ascii="仿宋" w:hAnsi="仿宋" w:eastAsia="仿宋" w:cs="仿宋"/>
          <w:b/>
          <w:bCs w:val="0"/>
          <w:color w:val="auto"/>
          <w:sz w:val="28"/>
          <w:szCs w:val="28"/>
          <w:lang w:val="en-US" w:eastAsia="zh-CN"/>
        </w:rPr>
        <w:t>八、报价文件要求</w:t>
      </w:r>
    </w:p>
    <w:p>
      <w:pPr>
        <w:numPr>
          <w:ilvl w:val="0"/>
          <w:numId w:val="0"/>
        </w:numPr>
        <w:spacing w:line="560" w:lineRule="exact"/>
        <w:ind w:firstLine="560" w:firstLineChars="200"/>
        <w:jc w:val="left"/>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1、报价函及报价清单（需法定代表人或授权委托代理人签字，并加盖单位公章）；</w:t>
      </w:r>
    </w:p>
    <w:p>
      <w:pPr>
        <w:numPr>
          <w:ilvl w:val="0"/>
          <w:numId w:val="0"/>
        </w:numPr>
        <w:spacing w:line="560" w:lineRule="exact"/>
        <w:ind w:firstLine="560" w:firstLineChars="200"/>
        <w:jc w:val="left"/>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2、法定代表人授权委托书及法定代表人身份证明（</w:t>
      </w:r>
      <w:r>
        <w:rPr>
          <w:rFonts w:hint="eastAsia" w:ascii="仿宋" w:hAnsi="仿宋" w:eastAsia="仿宋" w:cs="仿宋"/>
          <w:b w:val="0"/>
          <w:bCs/>
          <w:sz w:val="28"/>
          <w:szCs w:val="28"/>
          <w:highlight w:val="none"/>
          <w:lang w:val="en-US" w:eastAsia="zh-CN"/>
        </w:rPr>
        <w:t>若为法定代表人亲自办理，则仅需提供法定代表人身份证明；若授权委托他人办理，则需提供法定代表人身份证明和法定代表人授权委托书）</w:t>
      </w:r>
      <w:r>
        <w:rPr>
          <w:rFonts w:hint="eastAsia" w:ascii="仿宋" w:hAnsi="仿宋" w:eastAsia="仿宋" w:cs="仿宋"/>
          <w:b w:val="0"/>
          <w:bCs/>
          <w:color w:val="auto"/>
          <w:sz w:val="28"/>
          <w:szCs w:val="28"/>
          <w:lang w:val="en-US" w:eastAsia="zh-CN"/>
        </w:rPr>
        <w:t>；</w:t>
      </w:r>
    </w:p>
    <w:p>
      <w:pPr>
        <w:numPr>
          <w:ilvl w:val="0"/>
          <w:numId w:val="0"/>
        </w:numPr>
        <w:spacing w:line="560" w:lineRule="exact"/>
        <w:ind w:firstLine="560" w:firstLineChars="200"/>
        <w:jc w:val="left"/>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3、合格、有效的营业执照（复印件加盖单位公章）；</w:t>
      </w:r>
    </w:p>
    <w:p>
      <w:pPr>
        <w:numPr>
          <w:ilvl w:val="0"/>
          <w:numId w:val="0"/>
        </w:numPr>
        <w:spacing w:line="560" w:lineRule="exact"/>
        <w:ind w:firstLine="560" w:firstLineChars="200"/>
        <w:jc w:val="left"/>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4、合格、有效的企业资质证书（复印件加盖单位公章）；</w:t>
      </w:r>
    </w:p>
    <w:p>
      <w:pPr>
        <w:numPr>
          <w:ilvl w:val="0"/>
          <w:numId w:val="0"/>
        </w:numPr>
        <w:spacing w:line="560" w:lineRule="exact"/>
        <w:ind w:firstLine="560" w:firstLineChars="200"/>
        <w:jc w:val="left"/>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5、</w:t>
      </w:r>
      <w:r>
        <w:rPr>
          <w:rFonts w:hint="eastAsia" w:ascii="仿宋" w:hAnsi="仿宋" w:eastAsia="仿宋" w:cs="仿宋"/>
          <w:sz w:val="28"/>
          <w:szCs w:val="28"/>
          <w:highlight w:val="none"/>
          <w:lang w:val="en-US" w:eastAsia="zh-CN"/>
        </w:rPr>
        <w:t>具有合格、有效的安全生产许可证</w:t>
      </w:r>
      <w:r>
        <w:rPr>
          <w:rFonts w:hint="eastAsia" w:ascii="仿宋" w:hAnsi="仿宋" w:eastAsia="仿宋" w:cs="仿宋"/>
          <w:b w:val="0"/>
          <w:bCs/>
          <w:color w:val="auto"/>
          <w:sz w:val="28"/>
          <w:szCs w:val="28"/>
          <w:lang w:val="en-US" w:eastAsia="zh-CN"/>
        </w:rPr>
        <w:t>（复印件加盖单位公章）；</w:t>
      </w:r>
    </w:p>
    <w:p>
      <w:pPr>
        <w:numPr>
          <w:ilvl w:val="0"/>
          <w:numId w:val="0"/>
        </w:numPr>
        <w:spacing w:line="560" w:lineRule="exact"/>
        <w:ind w:firstLine="560" w:firstLineChars="200"/>
        <w:jc w:val="left"/>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6、关联企业情况〈包括：申请人的所有股东名称及相应股权（出资额）比例；申请人控股或管理的下属企业名称、持有股权（出资额）比例；与申请单位负责人（既法定代表人）为同一人的其他单位名称〉；</w:t>
      </w:r>
    </w:p>
    <w:p>
      <w:pPr>
        <w:numPr>
          <w:ilvl w:val="0"/>
          <w:numId w:val="0"/>
        </w:numPr>
        <w:spacing w:line="560" w:lineRule="exact"/>
        <w:ind w:firstLine="560" w:firstLineChars="200"/>
        <w:jc w:val="left"/>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7、具有良好的商业信誉（提供近3年内在经营活动中没有重大违法记录的承诺函一份，</w:t>
      </w:r>
      <w:r>
        <w:rPr>
          <w:rFonts w:hint="eastAsia" w:ascii="仿宋" w:hAnsi="仿宋" w:eastAsia="仿宋" w:cs="仿宋"/>
          <w:sz w:val="28"/>
          <w:szCs w:val="28"/>
          <w:highlight w:val="none"/>
          <w:lang w:val="en-US" w:eastAsia="zh-CN"/>
        </w:rPr>
        <w:t>提供在“信用中国”网、</w:t>
      </w:r>
      <w:r>
        <w:rPr>
          <w:rFonts w:hint="eastAsia" w:ascii="仿宋" w:hAnsi="仿宋" w:eastAsia="仿宋" w:cs="仿宋"/>
          <w:color w:val="auto"/>
          <w:kern w:val="0"/>
          <w:sz w:val="28"/>
          <w:szCs w:val="28"/>
          <w:highlight w:val="none"/>
          <w:lang w:val="zh-CN" w:eastAsia="zh-CN" w:bidi="ar-SA"/>
        </w:rPr>
        <w:t>中国政府采购网、国家企业信用公示系统</w:t>
      </w:r>
      <w:r>
        <w:rPr>
          <w:rFonts w:hint="eastAsia" w:ascii="仿宋" w:hAnsi="仿宋" w:eastAsia="仿宋" w:cs="仿宋"/>
          <w:sz w:val="28"/>
          <w:szCs w:val="28"/>
          <w:highlight w:val="none"/>
          <w:lang w:val="en-US" w:eastAsia="zh-CN"/>
        </w:rPr>
        <w:t>中未被列入失信被执行人名单的查询截图，截图必须显示查询时间</w:t>
      </w:r>
      <w:r>
        <w:rPr>
          <w:rFonts w:hint="eastAsia" w:ascii="仿宋" w:hAnsi="仿宋" w:eastAsia="仿宋" w:cs="仿宋"/>
          <w:b w:val="0"/>
          <w:bCs/>
          <w:color w:val="auto"/>
          <w:sz w:val="28"/>
          <w:szCs w:val="28"/>
          <w:lang w:val="en-US" w:eastAsia="zh-CN"/>
        </w:rPr>
        <w:t>）；</w:t>
      </w:r>
    </w:p>
    <w:p>
      <w:pPr>
        <w:numPr>
          <w:ilvl w:val="0"/>
          <w:numId w:val="0"/>
        </w:numPr>
        <w:spacing w:line="560" w:lineRule="exact"/>
        <w:ind w:firstLine="560" w:firstLineChars="200"/>
        <w:jc w:val="left"/>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8、提供2020年1月以来有1个及以上类似本项目的经验和业绩〈如有，则须提供合同复印件加盖公章，或交通运输部“全国公路建设市场信用信息管理系统”（网址：http//glxy.mot.gov.cn/）中查询到的企业“业绩信息”相关项目网页截图复印件，即包括“工程名称”“项目类型”“合同价”“技术等级”“主要设计内容”“人员履约信息”等栏目在内的项目详细信息网页截图复印件〉。</w:t>
      </w:r>
    </w:p>
    <w:p>
      <w:pPr>
        <w:numPr>
          <w:ilvl w:val="0"/>
          <w:numId w:val="0"/>
        </w:numPr>
        <w:spacing w:line="560" w:lineRule="exact"/>
        <w:ind w:firstLine="560" w:firstLineChars="200"/>
        <w:jc w:val="left"/>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（注：</w:t>
      </w:r>
      <w:r>
        <w:rPr>
          <w:rFonts w:hint="eastAsia" w:ascii="仿宋" w:hAnsi="仿宋" w:eastAsia="仿宋" w:cs="仿宋"/>
          <w:bCs/>
          <w:color w:val="auto"/>
          <w:sz w:val="28"/>
          <w:szCs w:val="28"/>
          <w:lang w:val="en-US" w:eastAsia="zh-CN"/>
        </w:rPr>
        <w:t>报价</w:t>
      </w:r>
      <w:r>
        <w:rPr>
          <w:rFonts w:hint="eastAsia" w:ascii="仿宋" w:hAnsi="仿宋" w:eastAsia="仿宋" w:cs="仿宋"/>
          <w:bCs/>
          <w:color w:val="auto"/>
          <w:sz w:val="28"/>
          <w:szCs w:val="28"/>
        </w:rPr>
        <w:t>文件一式</w:t>
      </w:r>
      <w:r>
        <w:rPr>
          <w:rFonts w:hint="eastAsia" w:ascii="仿宋" w:hAnsi="仿宋" w:eastAsia="仿宋" w:cs="仿宋"/>
          <w:bCs/>
          <w:color w:val="auto"/>
          <w:sz w:val="28"/>
          <w:szCs w:val="28"/>
          <w:lang w:val="en-US" w:eastAsia="zh-CN"/>
        </w:rPr>
        <w:t>贰</w:t>
      </w:r>
      <w:r>
        <w:rPr>
          <w:rFonts w:hint="eastAsia" w:ascii="仿宋" w:hAnsi="仿宋" w:eastAsia="仿宋" w:cs="仿宋"/>
          <w:bCs/>
          <w:color w:val="auto"/>
          <w:sz w:val="28"/>
          <w:szCs w:val="28"/>
        </w:rPr>
        <w:t>份，用牛皮纸密封在一个封袋中，封口加盖单位公章</w:t>
      </w:r>
      <w:r>
        <w:rPr>
          <w:rFonts w:hint="eastAsia" w:ascii="仿宋" w:hAnsi="仿宋" w:eastAsia="仿宋" w:cs="仿宋"/>
          <w:bCs/>
          <w:color w:val="auto"/>
          <w:sz w:val="28"/>
          <w:szCs w:val="28"/>
          <w:lang w:val="en-US" w:eastAsia="zh-CN"/>
        </w:rPr>
        <w:t>及骑缝章。</w:t>
      </w:r>
      <w:r>
        <w:rPr>
          <w:rFonts w:hint="eastAsia" w:ascii="仿宋" w:hAnsi="仿宋" w:eastAsia="仿宋" w:cs="仿宋"/>
          <w:b w:val="0"/>
          <w:bCs/>
          <w:color w:val="auto"/>
          <w:sz w:val="28"/>
          <w:szCs w:val="28"/>
          <w:lang w:val="en-US" w:eastAsia="zh-CN"/>
        </w:rPr>
        <w:t>）</w:t>
      </w:r>
    </w:p>
    <w:p>
      <w:pPr>
        <w:spacing w:line="560" w:lineRule="exact"/>
        <w:ind w:firstLine="562" w:firstLineChars="200"/>
        <w:jc w:val="left"/>
        <w:rPr>
          <w:rFonts w:ascii="仿宋" w:hAnsi="仿宋" w:eastAsia="仿宋" w:cs="仿宋"/>
          <w:b/>
          <w:bCs w:val="0"/>
          <w:color w:val="auto"/>
          <w:sz w:val="28"/>
          <w:szCs w:val="28"/>
        </w:rPr>
      </w:pPr>
      <w:r>
        <w:rPr>
          <w:rFonts w:hint="eastAsia" w:ascii="仿宋" w:hAnsi="仿宋" w:eastAsia="仿宋" w:cs="仿宋"/>
          <w:b/>
          <w:bCs w:val="0"/>
          <w:color w:val="auto"/>
          <w:sz w:val="28"/>
          <w:szCs w:val="28"/>
          <w:lang w:val="en-US" w:eastAsia="zh-CN"/>
        </w:rPr>
        <w:t>九、报价</w:t>
      </w:r>
      <w:r>
        <w:rPr>
          <w:rFonts w:hint="eastAsia" w:ascii="仿宋" w:hAnsi="仿宋" w:eastAsia="仿宋" w:cs="仿宋"/>
          <w:b/>
          <w:bCs w:val="0"/>
          <w:color w:val="auto"/>
          <w:sz w:val="28"/>
          <w:szCs w:val="28"/>
        </w:rPr>
        <w:t>截止时间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申请人必须于202</w:t>
      </w: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rPr>
        <w:t>年</w:t>
      </w:r>
      <w:r>
        <w:rPr>
          <w:rFonts w:hint="eastAsia" w:ascii="仿宋" w:hAnsi="仿宋" w:eastAsia="仿宋" w:cs="仿宋"/>
          <w:bCs/>
          <w:color w:val="auto"/>
          <w:sz w:val="28"/>
          <w:szCs w:val="28"/>
          <w:lang w:val="en-US" w:eastAsia="zh-CN"/>
        </w:rPr>
        <w:t>6</w:t>
      </w:r>
      <w:r>
        <w:rPr>
          <w:rFonts w:hint="eastAsia" w:ascii="仿宋" w:hAnsi="仿宋" w:eastAsia="仿宋" w:cs="仿宋"/>
          <w:bCs/>
          <w:color w:val="auto"/>
          <w:sz w:val="28"/>
          <w:szCs w:val="28"/>
        </w:rPr>
        <w:t>月</w:t>
      </w:r>
      <w:r>
        <w:rPr>
          <w:rFonts w:hint="eastAsia" w:ascii="仿宋" w:hAnsi="仿宋" w:eastAsia="仿宋" w:cs="仿宋"/>
          <w:bCs/>
          <w:color w:val="auto"/>
          <w:sz w:val="28"/>
          <w:szCs w:val="28"/>
          <w:lang w:val="en-US" w:eastAsia="zh-CN"/>
        </w:rPr>
        <w:t>4</w:t>
      </w:r>
      <w:r>
        <w:rPr>
          <w:rFonts w:hint="eastAsia" w:ascii="仿宋" w:hAnsi="仿宋" w:eastAsia="仿宋" w:cs="仿宋"/>
          <w:bCs/>
          <w:color w:val="auto"/>
          <w:sz w:val="28"/>
          <w:szCs w:val="28"/>
        </w:rPr>
        <w:t>日17时30分前</w:t>
      </w:r>
      <w:r>
        <w:rPr>
          <w:rFonts w:hint="eastAsia" w:ascii="仿宋" w:hAnsi="仿宋" w:eastAsia="仿宋" w:cs="仿宋"/>
          <w:bCs/>
          <w:sz w:val="28"/>
          <w:szCs w:val="28"/>
        </w:rPr>
        <w:t>（法定公休日、法定节假日除外）</w:t>
      </w:r>
      <w:r>
        <w:rPr>
          <w:rFonts w:hint="eastAsia" w:ascii="仿宋" w:hAnsi="仿宋" w:eastAsia="仿宋" w:cs="仿宋"/>
          <w:bCs/>
          <w:color w:val="auto"/>
          <w:sz w:val="28"/>
          <w:szCs w:val="28"/>
        </w:rPr>
        <w:t>将</w:t>
      </w:r>
      <w:r>
        <w:rPr>
          <w:rFonts w:hint="eastAsia" w:ascii="仿宋" w:hAnsi="仿宋" w:eastAsia="仿宋" w:cs="仿宋"/>
          <w:bCs/>
          <w:color w:val="auto"/>
          <w:sz w:val="28"/>
          <w:szCs w:val="28"/>
          <w:lang w:val="en-US" w:eastAsia="zh-CN"/>
        </w:rPr>
        <w:t>报价</w:t>
      </w:r>
      <w:r>
        <w:rPr>
          <w:rFonts w:hint="eastAsia" w:ascii="仿宋" w:hAnsi="仿宋" w:eastAsia="仿宋" w:cs="仿宋"/>
          <w:bCs/>
          <w:color w:val="auto"/>
          <w:sz w:val="28"/>
          <w:szCs w:val="28"/>
        </w:rPr>
        <w:t>文件送至：</w:t>
      </w:r>
      <w:r>
        <w:rPr>
          <w:rFonts w:hint="eastAsia" w:ascii="仿宋" w:hAnsi="仿宋" w:eastAsia="仿宋"/>
          <w:color w:val="auto"/>
          <w:sz w:val="28"/>
          <w:lang w:val="en-US" w:eastAsia="zh-CN"/>
        </w:rPr>
        <w:t>海南省海口市琼山区滨江路首丹商业大</w:t>
      </w:r>
      <w:r>
        <w:rPr>
          <w:rFonts w:hint="eastAsia" w:ascii="仿宋" w:hAnsi="仿宋" w:eastAsia="仿宋"/>
          <w:color w:val="auto"/>
          <w:sz w:val="28"/>
          <w:highlight w:val="none"/>
          <w:lang w:val="en-US" w:eastAsia="zh-CN"/>
        </w:rPr>
        <w:t>厦1单元4层</w:t>
      </w:r>
      <w:r>
        <w:rPr>
          <w:rFonts w:hint="eastAsia" w:ascii="仿宋" w:hAnsi="仿宋" w:eastAsia="仿宋" w:cs="仿宋"/>
          <w:bCs/>
          <w:color w:val="auto"/>
          <w:sz w:val="28"/>
          <w:szCs w:val="28"/>
          <w:highlight w:val="none"/>
        </w:rPr>
        <w:t>，联系人：</w:t>
      </w:r>
      <w:r>
        <w:rPr>
          <w:rFonts w:hint="eastAsia" w:ascii="仿宋" w:hAnsi="仿宋" w:eastAsia="仿宋" w:cs="仿宋"/>
          <w:bCs/>
          <w:color w:val="auto"/>
          <w:sz w:val="28"/>
          <w:szCs w:val="28"/>
          <w:highlight w:val="none"/>
          <w:lang w:val="en-US" w:eastAsia="zh-CN"/>
        </w:rPr>
        <w:t>林先生</w:t>
      </w:r>
      <w:r>
        <w:rPr>
          <w:rFonts w:hint="eastAsia" w:ascii="仿宋" w:hAnsi="仿宋" w:eastAsia="仿宋" w:cs="仿宋"/>
          <w:bCs/>
          <w:color w:val="auto"/>
          <w:sz w:val="28"/>
          <w:szCs w:val="28"/>
          <w:highlight w:val="none"/>
        </w:rPr>
        <w:t>，联系电话：0898-66711392，逾期送达者按</w:t>
      </w:r>
      <w:r>
        <w:rPr>
          <w:rFonts w:hint="eastAsia" w:ascii="仿宋" w:hAnsi="仿宋" w:eastAsia="仿宋" w:cs="仿宋"/>
          <w:bCs/>
          <w:color w:val="auto"/>
          <w:sz w:val="28"/>
          <w:szCs w:val="28"/>
        </w:rPr>
        <w:t>弃权处理</w:t>
      </w:r>
      <w:r>
        <w:rPr>
          <w:rFonts w:hint="eastAsia" w:ascii="仿宋" w:hAnsi="仿宋" w:eastAsia="仿宋" w:cs="仿宋"/>
          <w:bCs/>
          <w:color w:val="auto"/>
          <w:sz w:val="28"/>
          <w:szCs w:val="28"/>
          <w:lang w:eastAsia="zh-CN"/>
        </w:rPr>
        <w:t>。</w:t>
      </w:r>
    </w:p>
    <w:p>
      <w:pP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br w:type="page"/>
      </w:r>
    </w:p>
    <w:p>
      <w:pPr>
        <w:spacing w:line="560" w:lineRule="exact"/>
        <w:ind w:firstLine="560" w:firstLineChars="200"/>
        <w:jc w:val="left"/>
        <w:rPr>
          <w:rFonts w:hint="eastAsia" w:ascii="仿宋" w:hAnsi="仿宋" w:eastAsia="仿宋" w:cs="仿宋"/>
          <w:bCs/>
          <w:color w:val="auto"/>
          <w:sz w:val="28"/>
          <w:szCs w:val="28"/>
          <w:lang w:eastAsia="zh-CN"/>
        </w:rPr>
      </w:pPr>
    </w:p>
    <w:p>
      <w:pPr>
        <w:spacing w:line="560" w:lineRule="exact"/>
        <w:ind w:firstLine="643" w:firstLineChars="200"/>
        <w:jc w:val="center"/>
        <w:rPr>
          <w:rFonts w:hint="eastAsia" w:ascii="仿宋" w:hAnsi="仿宋" w:eastAsia="仿宋" w:cs="仿宋"/>
          <w:b/>
          <w:bCs w:val="0"/>
          <w:color w:val="auto"/>
          <w:sz w:val="32"/>
          <w:szCs w:val="32"/>
          <w:lang w:val="en-US" w:eastAsia="zh-CN"/>
        </w:rPr>
      </w:pPr>
    </w:p>
    <w:p>
      <w:pPr>
        <w:spacing w:line="560" w:lineRule="exact"/>
        <w:ind w:firstLine="643" w:firstLineChars="200"/>
        <w:jc w:val="center"/>
        <w:rPr>
          <w:rFonts w:hint="eastAsia" w:ascii="仿宋" w:hAnsi="仿宋" w:eastAsia="仿宋" w:cs="仿宋"/>
          <w:b/>
          <w:bCs w:val="0"/>
          <w:color w:val="auto"/>
          <w:sz w:val="32"/>
          <w:szCs w:val="32"/>
          <w:lang w:val="en-US" w:eastAsia="zh-CN"/>
        </w:rPr>
      </w:pPr>
    </w:p>
    <w:p>
      <w:pPr>
        <w:spacing w:line="560" w:lineRule="exact"/>
        <w:ind w:firstLine="643" w:firstLineChars="200"/>
        <w:jc w:val="center"/>
        <w:rPr>
          <w:rFonts w:hint="eastAsia" w:ascii="仿宋" w:hAnsi="仿宋" w:eastAsia="仿宋" w:cs="仿宋"/>
          <w:b/>
          <w:bCs w:val="0"/>
          <w:color w:val="auto"/>
          <w:sz w:val="32"/>
          <w:szCs w:val="32"/>
          <w:lang w:val="en-US" w:eastAsia="zh-CN"/>
        </w:rPr>
      </w:pPr>
    </w:p>
    <w:p>
      <w:pPr>
        <w:spacing w:line="560" w:lineRule="exact"/>
        <w:ind w:firstLine="643" w:firstLineChars="200"/>
        <w:jc w:val="center"/>
        <w:rPr>
          <w:rFonts w:hint="eastAsia" w:ascii="仿宋" w:hAnsi="仿宋" w:eastAsia="仿宋" w:cs="仿宋"/>
          <w:b/>
          <w:bCs w:val="0"/>
          <w:color w:val="auto"/>
          <w:sz w:val="32"/>
          <w:szCs w:val="32"/>
          <w:lang w:val="en-US" w:eastAsia="zh-CN"/>
        </w:rPr>
      </w:pPr>
    </w:p>
    <w:p>
      <w:pPr>
        <w:spacing w:line="560" w:lineRule="exact"/>
        <w:ind w:firstLine="643" w:firstLineChars="200"/>
        <w:jc w:val="center"/>
        <w:rPr>
          <w:rFonts w:hint="eastAsia" w:ascii="仿宋" w:hAnsi="仿宋" w:eastAsia="仿宋" w:cs="仿宋"/>
          <w:b/>
          <w:bCs w:val="0"/>
          <w:color w:val="auto"/>
          <w:sz w:val="32"/>
          <w:szCs w:val="32"/>
          <w:lang w:val="en-US" w:eastAsia="zh-CN"/>
        </w:rPr>
      </w:pPr>
    </w:p>
    <w:p>
      <w:pPr>
        <w:spacing w:line="560" w:lineRule="exact"/>
        <w:ind w:firstLine="643" w:firstLineChars="200"/>
        <w:jc w:val="center"/>
        <w:rPr>
          <w:rFonts w:hint="eastAsia" w:ascii="仿宋" w:hAnsi="仿宋" w:eastAsia="仿宋" w:cs="仿宋"/>
          <w:b/>
          <w:bCs w:val="0"/>
          <w:color w:val="auto"/>
          <w:sz w:val="32"/>
          <w:szCs w:val="32"/>
          <w:lang w:val="en-US" w:eastAsia="zh-CN"/>
        </w:rPr>
      </w:pPr>
    </w:p>
    <w:p>
      <w:pPr>
        <w:spacing w:line="560" w:lineRule="exact"/>
        <w:ind w:firstLine="643" w:firstLineChars="200"/>
        <w:jc w:val="center"/>
        <w:rPr>
          <w:rFonts w:hint="eastAsia" w:ascii="仿宋" w:hAnsi="仿宋" w:eastAsia="仿宋" w:cs="仿宋"/>
          <w:b/>
          <w:bCs w:val="0"/>
          <w:color w:val="auto"/>
          <w:sz w:val="32"/>
          <w:szCs w:val="32"/>
          <w:lang w:val="en-US" w:eastAsia="zh-CN"/>
        </w:rPr>
      </w:pPr>
    </w:p>
    <w:p>
      <w:pPr>
        <w:spacing w:line="560" w:lineRule="exact"/>
        <w:ind w:firstLine="643" w:firstLineChars="200"/>
        <w:jc w:val="center"/>
        <w:rPr>
          <w:rFonts w:hint="eastAsia" w:ascii="仿宋" w:hAnsi="仿宋" w:eastAsia="仿宋" w:cs="仿宋"/>
          <w:b/>
          <w:bCs w:val="0"/>
          <w:color w:val="auto"/>
          <w:sz w:val="32"/>
          <w:szCs w:val="32"/>
          <w:lang w:val="en-US" w:eastAsia="zh-CN"/>
        </w:rPr>
      </w:pPr>
    </w:p>
    <w:p>
      <w:pPr>
        <w:spacing w:line="560" w:lineRule="exact"/>
        <w:ind w:firstLine="643" w:firstLineChars="200"/>
        <w:jc w:val="center"/>
        <w:rPr>
          <w:rFonts w:hint="eastAsia" w:ascii="仿宋" w:hAnsi="仿宋" w:eastAsia="仿宋" w:cs="仿宋"/>
          <w:b/>
          <w:bCs w:val="0"/>
          <w:color w:val="auto"/>
          <w:sz w:val="32"/>
          <w:szCs w:val="32"/>
          <w:lang w:val="en-US" w:eastAsia="zh-CN"/>
        </w:rPr>
      </w:pPr>
    </w:p>
    <w:p>
      <w:pPr>
        <w:spacing w:line="560" w:lineRule="exact"/>
        <w:ind w:firstLine="643" w:firstLineChars="200"/>
        <w:jc w:val="center"/>
        <w:rPr>
          <w:rFonts w:hint="eastAsia" w:ascii="仿宋" w:hAnsi="仿宋" w:eastAsia="仿宋" w:cs="仿宋"/>
          <w:b/>
          <w:bCs w:val="0"/>
          <w:color w:val="auto"/>
          <w:sz w:val="32"/>
          <w:szCs w:val="32"/>
          <w:lang w:val="en-US" w:eastAsia="zh-CN"/>
        </w:rPr>
      </w:pPr>
    </w:p>
    <w:p>
      <w:pPr>
        <w:spacing w:line="560" w:lineRule="exact"/>
        <w:jc w:val="center"/>
        <w:rPr>
          <w:rFonts w:hint="eastAsia" w:ascii="仿宋" w:hAnsi="仿宋" w:eastAsia="仿宋" w:cs="仿宋"/>
          <w:b/>
          <w:bCs w:val="0"/>
          <w:color w:val="auto"/>
          <w:sz w:val="44"/>
          <w:szCs w:val="44"/>
          <w:lang w:val="en-US" w:eastAsia="zh-CN"/>
        </w:rPr>
      </w:pPr>
      <w:r>
        <w:rPr>
          <w:rFonts w:hint="eastAsia" w:ascii="仿宋" w:hAnsi="仿宋" w:eastAsia="仿宋" w:cs="仿宋"/>
          <w:b/>
          <w:bCs w:val="0"/>
          <w:color w:val="auto"/>
          <w:sz w:val="44"/>
          <w:szCs w:val="44"/>
          <w:lang w:val="en-US" w:eastAsia="zh-CN"/>
        </w:rPr>
        <w:t>报价文件格式</w:t>
      </w: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widowControl/>
        <w:adjustRightInd w:val="0"/>
        <w:snapToGrid w:val="0"/>
        <w:spacing w:after="200" w:line="220" w:lineRule="atLeast"/>
        <w:jc w:val="center"/>
        <w:rPr>
          <w:rFonts w:hint="default" w:ascii="方正小标宋简体" w:hAnsi="方正小标宋简体" w:eastAsia="方正小标宋简体" w:cs="方正小标宋简体"/>
          <w:b/>
          <w:bCs/>
          <w:color w:val="auto"/>
          <w:kern w:val="0"/>
          <w:sz w:val="44"/>
          <w:szCs w:val="44"/>
          <w:lang w:val="en-US" w:eastAsia="zh-CN"/>
        </w:rPr>
      </w:pPr>
      <w:r>
        <w:rPr>
          <w:rFonts w:hint="eastAsia" w:ascii="方正小标宋简体" w:hAnsi="方正小标宋简体" w:eastAsia="方正小标宋简体" w:cs="方正小标宋简体"/>
          <w:b/>
          <w:bCs/>
          <w:color w:val="auto"/>
          <w:kern w:val="0"/>
          <w:sz w:val="44"/>
          <w:szCs w:val="44"/>
          <w:lang w:val="en-US" w:eastAsia="zh-CN"/>
        </w:rPr>
        <w:t>2021年</w:t>
      </w:r>
      <w:r>
        <w:rPr>
          <w:rFonts w:hint="default" w:ascii="方正小标宋简体" w:hAnsi="方正小标宋简体" w:eastAsia="方正小标宋简体" w:cs="方正小标宋简体"/>
          <w:b/>
          <w:bCs/>
          <w:color w:val="auto"/>
          <w:kern w:val="0"/>
          <w:sz w:val="44"/>
          <w:szCs w:val="44"/>
          <w:lang w:val="en-US" w:eastAsia="zh-CN"/>
        </w:rPr>
        <w:t>G98海南环岛高速（东线段）</w:t>
      </w:r>
      <w:r>
        <w:rPr>
          <w:rFonts w:hint="eastAsia" w:ascii="方正小标宋简体" w:hAnsi="方正小标宋简体" w:eastAsia="方正小标宋简体" w:cs="方正小标宋简体"/>
          <w:b/>
          <w:bCs/>
          <w:color w:val="auto"/>
          <w:kern w:val="0"/>
          <w:sz w:val="44"/>
          <w:szCs w:val="44"/>
          <w:lang w:val="en-US" w:eastAsia="zh-CN"/>
        </w:rPr>
        <w:t>万泉河大桥桥面钢护栏修复项目</w:t>
      </w:r>
    </w:p>
    <w:p>
      <w:pPr>
        <w:widowControl/>
        <w:adjustRightInd w:val="0"/>
        <w:snapToGrid w:val="0"/>
        <w:spacing w:after="200" w:line="220" w:lineRule="atLeast"/>
        <w:jc w:val="center"/>
        <w:rPr>
          <w:rFonts w:hint="eastAsia" w:ascii="方正小标宋简体" w:hAnsi="方正小标宋简体" w:eastAsia="方正小标宋简体" w:cs="方正小标宋简体"/>
          <w:b/>
          <w:bCs/>
          <w:color w:val="auto"/>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color w:val="auto"/>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color w:val="auto"/>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color w:val="auto"/>
          <w:kern w:val="0"/>
          <w:sz w:val="44"/>
          <w:szCs w:val="44"/>
          <w:lang w:val="en-US" w:eastAsia="zh-CN"/>
        </w:rPr>
      </w:pPr>
      <w:r>
        <w:rPr>
          <w:rFonts w:hint="eastAsia" w:ascii="方正小标宋简体" w:hAnsi="方正小标宋简体" w:eastAsia="方正小标宋简体" w:cs="方正小标宋简体"/>
          <w:b/>
          <w:bCs/>
          <w:color w:val="auto"/>
          <w:kern w:val="0"/>
          <w:sz w:val="84"/>
          <w:szCs w:val="84"/>
          <w:lang w:val="en-US" w:eastAsia="zh-CN"/>
        </w:rPr>
        <w:t>报 价 文 件</w:t>
      </w:r>
    </w:p>
    <w:p>
      <w:pPr>
        <w:spacing w:line="560" w:lineRule="exact"/>
        <w:jc w:val="center"/>
        <w:rPr>
          <w:rFonts w:ascii="仿宋" w:hAnsi="仿宋" w:eastAsia="仿宋" w:cs="仿宋"/>
          <w:color w:val="auto"/>
          <w:sz w:val="28"/>
          <w:szCs w:val="28"/>
        </w:rPr>
      </w:pPr>
      <w:r>
        <w:rPr>
          <w:rFonts w:hint="eastAsia" w:ascii="仿宋" w:hAnsi="仿宋" w:eastAsia="仿宋" w:cs="仿宋"/>
          <w:color w:val="auto"/>
          <w:sz w:val="28"/>
          <w:szCs w:val="28"/>
        </w:rPr>
        <w:t>（封面）</w:t>
      </w:r>
    </w:p>
    <w:p>
      <w:pPr>
        <w:spacing w:line="560" w:lineRule="exact"/>
        <w:jc w:val="center"/>
        <w:rPr>
          <w:rFonts w:ascii="仿宋" w:hAnsi="仿宋" w:eastAsia="仿宋" w:cs="仿宋"/>
          <w:color w:val="auto"/>
          <w:sz w:val="28"/>
          <w:szCs w:val="28"/>
        </w:rPr>
      </w:pPr>
    </w:p>
    <w:p>
      <w:pPr>
        <w:spacing w:line="560" w:lineRule="exact"/>
        <w:jc w:val="center"/>
        <w:rPr>
          <w:rFonts w:ascii="仿宋" w:hAnsi="仿宋" w:eastAsia="仿宋" w:cs="仿宋"/>
          <w:color w:val="auto"/>
          <w:sz w:val="28"/>
          <w:szCs w:val="28"/>
        </w:rPr>
      </w:pPr>
    </w:p>
    <w:p>
      <w:pPr>
        <w:spacing w:line="560" w:lineRule="exact"/>
        <w:ind w:left="1400" w:hanging="1400" w:hangingChars="500"/>
        <w:rPr>
          <w:rFonts w:ascii="仿宋" w:hAnsi="仿宋" w:eastAsia="仿宋" w:cs="仿宋"/>
          <w:color w:val="auto"/>
          <w:sz w:val="28"/>
          <w:szCs w:val="28"/>
          <w:u w:val="single"/>
        </w:rPr>
      </w:pPr>
    </w:p>
    <w:p>
      <w:pPr>
        <w:spacing w:line="560" w:lineRule="exact"/>
        <w:ind w:left="1400" w:hanging="1400" w:hangingChars="500"/>
        <w:rPr>
          <w:rFonts w:ascii="仿宋" w:hAnsi="仿宋" w:eastAsia="仿宋" w:cs="仿宋"/>
          <w:color w:val="auto"/>
          <w:sz w:val="28"/>
          <w:szCs w:val="28"/>
          <w:u w:val="single"/>
        </w:rPr>
      </w:pPr>
    </w:p>
    <w:p>
      <w:pPr>
        <w:spacing w:line="560" w:lineRule="exact"/>
        <w:jc w:val="left"/>
        <w:rPr>
          <w:rFonts w:hint="eastAsia" w:ascii="仿宋" w:hAnsi="仿宋" w:eastAsia="仿宋" w:cs="仿宋"/>
          <w:b/>
          <w:color w:val="auto"/>
          <w:sz w:val="28"/>
          <w:szCs w:val="28"/>
          <w:lang w:val="en-US" w:eastAsia="zh-CN"/>
        </w:rPr>
      </w:pPr>
    </w:p>
    <w:p>
      <w:pPr>
        <w:spacing w:line="560" w:lineRule="exact"/>
        <w:ind w:firstLine="562" w:firstLineChars="200"/>
        <w:jc w:val="left"/>
        <w:rPr>
          <w:rFonts w:hint="eastAsia" w:ascii="仿宋" w:hAnsi="仿宋" w:eastAsia="仿宋" w:cs="仿宋"/>
          <w:b/>
          <w:color w:val="auto"/>
          <w:sz w:val="28"/>
          <w:szCs w:val="28"/>
        </w:rPr>
      </w:pPr>
    </w:p>
    <w:p>
      <w:pPr>
        <w:spacing w:line="560" w:lineRule="exact"/>
        <w:ind w:firstLine="562" w:firstLineChars="200"/>
        <w:jc w:val="left"/>
        <w:rPr>
          <w:rFonts w:ascii="仿宋" w:hAnsi="仿宋" w:eastAsia="仿宋" w:cs="仿宋"/>
          <w:b/>
          <w:color w:val="auto"/>
          <w:sz w:val="28"/>
          <w:szCs w:val="28"/>
          <w:u w:val="single"/>
        </w:rPr>
      </w:pPr>
      <w:r>
        <w:rPr>
          <w:rFonts w:hint="eastAsia" w:ascii="仿宋" w:hAnsi="仿宋" w:eastAsia="仿宋" w:cs="仿宋"/>
          <w:b/>
          <w:color w:val="auto"/>
          <w:sz w:val="28"/>
          <w:szCs w:val="28"/>
        </w:rPr>
        <w:t xml:space="preserve">申请人名称（盖章） ：     </w:t>
      </w:r>
    </w:p>
    <w:p>
      <w:pPr>
        <w:spacing w:line="560" w:lineRule="exact"/>
        <w:ind w:firstLine="138" w:firstLineChars="49"/>
        <w:jc w:val="left"/>
        <w:rPr>
          <w:rFonts w:ascii="仿宋" w:hAnsi="仿宋" w:eastAsia="仿宋" w:cs="仿宋"/>
          <w:b/>
          <w:color w:val="auto"/>
          <w:sz w:val="28"/>
          <w:szCs w:val="28"/>
          <w:u w:val="single"/>
        </w:rPr>
      </w:pPr>
      <w:r>
        <w:rPr>
          <w:rFonts w:hint="eastAsia" w:ascii="仿宋" w:hAnsi="仿宋" w:eastAsia="仿宋" w:cs="仿宋"/>
          <w:b/>
          <w:color w:val="auto"/>
          <w:sz w:val="28"/>
          <w:szCs w:val="28"/>
        </w:rPr>
        <w:t xml:space="preserve">   法定代表人或其委托代理人（签名或盖章）：   </w:t>
      </w:r>
    </w:p>
    <w:p>
      <w:pPr>
        <w:spacing w:line="560" w:lineRule="exact"/>
        <w:ind w:firstLine="138" w:firstLineChars="49"/>
        <w:jc w:val="left"/>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   地址：</w:t>
      </w:r>
    </w:p>
    <w:p>
      <w:pPr>
        <w:spacing w:line="560" w:lineRule="exact"/>
        <w:ind w:firstLine="562" w:firstLineChars="200"/>
        <w:jc w:val="left"/>
        <w:rPr>
          <w:rFonts w:ascii="仿宋" w:hAnsi="仿宋" w:eastAsia="仿宋" w:cs="仿宋"/>
          <w:b/>
          <w:color w:val="auto"/>
          <w:sz w:val="28"/>
          <w:szCs w:val="28"/>
          <w:u w:val="single"/>
        </w:rPr>
      </w:pPr>
      <w:r>
        <w:rPr>
          <w:rFonts w:hint="eastAsia" w:ascii="仿宋" w:hAnsi="仿宋" w:eastAsia="仿宋" w:cs="仿宋"/>
          <w:b/>
          <w:color w:val="auto"/>
          <w:sz w:val="28"/>
          <w:szCs w:val="28"/>
        </w:rPr>
        <w:t>日期 ：</w:t>
      </w:r>
      <w:r>
        <w:rPr>
          <w:rFonts w:hint="eastAsia" w:ascii="仿宋" w:hAnsi="仿宋" w:eastAsia="仿宋" w:cs="仿宋"/>
          <w:b/>
          <w:color w:val="auto"/>
          <w:sz w:val="28"/>
          <w:szCs w:val="28"/>
          <w:lang w:val="en-US" w:eastAsia="zh-CN"/>
        </w:rPr>
        <w:t xml:space="preserve">  </w:t>
      </w:r>
      <w:r>
        <w:rPr>
          <w:rFonts w:hint="eastAsia" w:ascii="仿宋" w:hAnsi="仿宋" w:eastAsia="仿宋" w:cs="仿宋"/>
          <w:b/>
          <w:color w:val="auto"/>
          <w:sz w:val="28"/>
          <w:szCs w:val="28"/>
        </w:rPr>
        <w:t>年  月  日</w:t>
      </w:r>
    </w:p>
    <w:p>
      <w:pPr>
        <w:widowControl/>
        <w:spacing w:line="560" w:lineRule="exact"/>
        <w:jc w:val="center"/>
        <w:rPr>
          <w:rFonts w:ascii="仿宋" w:hAnsi="仿宋" w:eastAsia="仿宋" w:cs="仿宋"/>
          <w:b/>
          <w:bCs/>
          <w:color w:val="auto"/>
          <w:sz w:val="28"/>
          <w:szCs w:val="28"/>
        </w:rPr>
      </w:pPr>
    </w:p>
    <w:p>
      <w:pPr>
        <w:widowControl/>
        <w:spacing w:line="560" w:lineRule="exact"/>
        <w:jc w:val="both"/>
        <w:rPr>
          <w:rFonts w:ascii="仿宋" w:hAnsi="仿宋" w:eastAsia="仿宋" w:cs="仿宋"/>
          <w:b/>
          <w:bCs/>
          <w:color w:val="auto"/>
          <w:sz w:val="28"/>
          <w:szCs w:val="28"/>
        </w:rPr>
      </w:pPr>
    </w:p>
    <w:p>
      <w:pPr>
        <w:widowControl/>
        <w:spacing w:line="560" w:lineRule="exact"/>
        <w:jc w:val="center"/>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目录</w:t>
      </w:r>
    </w:p>
    <w:p>
      <w:pPr>
        <w:widowControl/>
        <w:spacing w:line="560" w:lineRule="exact"/>
        <w:jc w:val="center"/>
        <w:rPr>
          <w:rFonts w:hint="eastAsia" w:ascii="仿宋" w:hAnsi="仿宋" w:eastAsia="仿宋" w:cs="仿宋"/>
          <w:b/>
          <w:bCs w:val="0"/>
          <w:color w:val="auto"/>
          <w:sz w:val="32"/>
          <w:szCs w:val="32"/>
        </w:rPr>
      </w:pPr>
    </w:p>
    <w:p>
      <w:pPr>
        <w:numPr>
          <w:ilvl w:val="0"/>
          <w:numId w:val="0"/>
        </w:numPr>
        <w:spacing w:line="560" w:lineRule="exact"/>
        <w:ind w:firstLine="560" w:firstLineChars="200"/>
        <w:jc w:val="left"/>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（一）报价函及报价清单</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lang w:val="en-US" w:eastAsia="zh-CN"/>
        </w:rPr>
        <w:t>需法定代表人或授权委托代理人签字，并加盖单位公章）；</w:t>
      </w:r>
    </w:p>
    <w:p>
      <w:pPr>
        <w:numPr>
          <w:ilvl w:val="0"/>
          <w:numId w:val="0"/>
        </w:numPr>
        <w:spacing w:line="560" w:lineRule="exact"/>
        <w:ind w:firstLine="560" w:firstLineChars="200"/>
        <w:jc w:val="left"/>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（二）法定代表人授权委托书及法定代表人身份证明；</w:t>
      </w:r>
    </w:p>
    <w:p>
      <w:pPr>
        <w:numPr>
          <w:ilvl w:val="0"/>
          <w:numId w:val="0"/>
        </w:numPr>
        <w:spacing w:line="560" w:lineRule="exact"/>
        <w:ind w:firstLine="560" w:firstLineChars="200"/>
        <w:jc w:val="left"/>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（三）合格、有效的营业执照；</w:t>
      </w:r>
    </w:p>
    <w:p>
      <w:pPr>
        <w:numPr>
          <w:ilvl w:val="0"/>
          <w:numId w:val="0"/>
        </w:numPr>
        <w:spacing w:line="560" w:lineRule="exact"/>
        <w:ind w:firstLine="560" w:firstLineChars="200"/>
        <w:jc w:val="left"/>
        <w:rPr>
          <w:rFonts w:hint="eastAsia" w:ascii="仿宋" w:hAnsi="仿宋" w:eastAsia="仿宋" w:cs="仿宋"/>
          <w:color w:val="auto"/>
          <w:sz w:val="28"/>
          <w:szCs w:val="28"/>
          <w:highlight w:val="none"/>
          <w:lang w:val="en-US" w:eastAsia="zh-CN"/>
        </w:rPr>
      </w:pPr>
      <w:r>
        <w:rPr>
          <w:rFonts w:hint="eastAsia" w:ascii="仿宋" w:hAnsi="仿宋" w:eastAsia="仿宋" w:cs="仿宋"/>
          <w:b w:val="0"/>
          <w:bCs/>
          <w:color w:val="auto"/>
          <w:sz w:val="28"/>
          <w:szCs w:val="28"/>
          <w:lang w:val="en-US" w:eastAsia="zh-CN"/>
        </w:rPr>
        <w:t>（四）</w:t>
      </w:r>
      <w:r>
        <w:rPr>
          <w:rFonts w:hint="eastAsia" w:ascii="仿宋" w:hAnsi="仿宋" w:eastAsia="仿宋" w:cs="仿宋"/>
          <w:color w:val="auto"/>
          <w:sz w:val="28"/>
          <w:szCs w:val="28"/>
          <w:highlight w:val="none"/>
          <w:lang w:val="en-US" w:eastAsia="zh-CN"/>
        </w:rPr>
        <w:t>合格、有效的企业资质证书；</w:t>
      </w:r>
    </w:p>
    <w:p>
      <w:pPr>
        <w:numPr>
          <w:ilvl w:val="0"/>
          <w:numId w:val="0"/>
        </w:numPr>
        <w:spacing w:line="560" w:lineRule="exact"/>
        <w:ind w:firstLine="560" w:firstLineChars="200"/>
        <w:jc w:val="left"/>
        <w:rPr>
          <w:rFonts w:hint="eastAsia" w:ascii="仿宋" w:hAnsi="仿宋" w:eastAsia="仿宋" w:cs="仿宋"/>
          <w:color w:val="auto"/>
          <w:sz w:val="28"/>
          <w:szCs w:val="28"/>
          <w:highlight w:val="none"/>
          <w:lang w:val="en-US" w:eastAsia="zh-CN"/>
        </w:rPr>
      </w:pPr>
      <w:r>
        <w:rPr>
          <w:rFonts w:hint="eastAsia" w:ascii="仿宋" w:hAnsi="仿宋" w:eastAsia="仿宋" w:cs="仿宋"/>
          <w:b w:val="0"/>
          <w:bCs/>
          <w:color w:val="auto"/>
          <w:sz w:val="28"/>
          <w:szCs w:val="28"/>
          <w:lang w:val="en-US" w:eastAsia="zh-CN"/>
        </w:rPr>
        <w:t>（五）合格、有效的安全生产许可证；</w:t>
      </w:r>
    </w:p>
    <w:p>
      <w:pPr>
        <w:numPr>
          <w:ilvl w:val="0"/>
          <w:numId w:val="0"/>
        </w:numPr>
        <w:spacing w:line="560" w:lineRule="exact"/>
        <w:ind w:firstLine="560" w:firstLineChars="200"/>
        <w:jc w:val="left"/>
        <w:rPr>
          <w:rFonts w:hint="default"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lang w:val="en-US" w:eastAsia="zh-CN"/>
        </w:rPr>
        <w:t>（六）关联企业情况</w:t>
      </w:r>
      <w:r>
        <w:rPr>
          <w:rFonts w:hint="eastAsia" w:ascii="仿宋_GB2312" w:eastAsia="仿宋_GB2312"/>
          <w:color w:val="auto"/>
          <w:sz w:val="32"/>
          <w:szCs w:val="32"/>
          <w:lang w:val="en-US" w:eastAsia="zh-CN"/>
        </w:rPr>
        <w:t>〈</w:t>
      </w:r>
      <w:r>
        <w:rPr>
          <w:rFonts w:hint="eastAsia" w:ascii="仿宋" w:hAnsi="仿宋" w:eastAsia="仿宋" w:cs="仿宋"/>
          <w:bCs/>
          <w:color w:val="auto"/>
          <w:sz w:val="28"/>
          <w:szCs w:val="28"/>
          <w:lang w:val="en-US" w:eastAsia="zh-CN"/>
        </w:rPr>
        <w:t>包括：</w:t>
      </w:r>
      <w:r>
        <w:rPr>
          <w:rFonts w:hint="eastAsia" w:ascii="仿宋" w:hAnsi="仿宋" w:eastAsia="仿宋" w:cs="仿宋"/>
          <w:bCs/>
          <w:color w:val="auto"/>
          <w:sz w:val="28"/>
          <w:szCs w:val="28"/>
          <w:highlight w:val="none"/>
          <w:lang w:val="en-US" w:eastAsia="zh-CN"/>
        </w:rPr>
        <w:t>申请人的所有股东名称及相应股权（出资额）比例；申请人控股或管理的下属企业名称、持有股权（出资额）比例；与申请单位负责人（既法定代表人）为同一人的其他单位名称</w:t>
      </w:r>
      <w:r>
        <w:rPr>
          <w:rFonts w:hint="eastAsia" w:ascii="仿宋_GB2312" w:eastAsia="仿宋_GB2312"/>
          <w:color w:val="auto"/>
          <w:sz w:val="32"/>
          <w:szCs w:val="32"/>
          <w:lang w:val="en-US" w:eastAsia="zh-CN"/>
        </w:rPr>
        <w:t>〉</w:t>
      </w:r>
      <w:r>
        <w:rPr>
          <w:rFonts w:hint="eastAsia" w:ascii="仿宋" w:hAnsi="仿宋" w:eastAsia="仿宋" w:cs="仿宋"/>
          <w:bCs/>
          <w:color w:val="auto"/>
          <w:sz w:val="28"/>
          <w:szCs w:val="28"/>
          <w:highlight w:val="none"/>
          <w:lang w:val="en-US" w:eastAsia="zh-CN"/>
        </w:rPr>
        <w:t>；</w:t>
      </w:r>
    </w:p>
    <w:p>
      <w:pPr>
        <w:numPr>
          <w:ilvl w:val="0"/>
          <w:numId w:val="0"/>
        </w:numPr>
        <w:spacing w:line="560" w:lineRule="exact"/>
        <w:ind w:firstLine="560" w:firstLineChars="200"/>
        <w:jc w:val="left"/>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t>（七）</w:t>
      </w:r>
      <w:r>
        <w:rPr>
          <w:rFonts w:hint="eastAsia" w:ascii="仿宋" w:hAnsi="仿宋" w:eastAsia="仿宋" w:cs="仿宋"/>
          <w:sz w:val="28"/>
          <w:szCs w:val="28"/>
          <w:highlight w:val="none"/>
        </w:rPr>
        <w:t>良好的商业信誉（</w:t>
      </w:r>
      <w:r>
        <w:rPr>
          <w:rFonts w:hint="eastAsia" w:ascii="仿宋" w:hAnsi="仿宋" w:eastAsia="仿宋" w:cs="仿宋"/>
          <w:bCs/>
          <w:sz w:val="28"/>
          <w:szCs w:val="28"/>
          <w:highlight w:val="none"/>
        </w:rPr>
        <w:t>提供近3年内在经营活动中没有重大违法记录</w:t>
      </w:r>
      <w:r>
        <w:rPr>
          <w:rFonts w:hint="eastAsia" w:ascii="仿宋" w:hAnsi="仿宋" w:eastAsia="仿宋" w:cs="仿宋"/>
          <w:sz w:val="28"/>
          <w:szCs w:val="28"/>
          <w:highlight w:val="none"/>
        </w:rPr>
        <w:t>的承诺函一份</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提供在“信用中国”网、</w:t>
      </w:r>
      <w:r>
        <w:rPr>
          <w:rFonts w:hint="eastAsia" w:ascii="仿宋" w:hAnsi="仿宋" w:eastAsia="仿宋" w:cs="仿宋"/>
          <w:color w:val="auto"/>
          <w:kern w:val="0"/>
          <w:sz w:val="28"/>
          <w:szCs w:val="28"/>
          <w:highlight w:val="none"/>
          <w:lang w:val="zh-CN" w:eastAsia="zh-CN" w:bidi="ar-SA"/>
        </w:rPr>
        <w:t>中国政府采购网、国家企业信用公示系统</w:t>
      </w:r>
      <w:r>
        <w:rPr>
          <w:rFonts w:hint="eastAsia" w:ascii="仿宋" w:hAnsi="仿宋" w:eastAsia="仿宋" w:cs="仿宋"/>
          <w:sz w:val="28"/>
          <w:szCs w:val="28"/>
          <w:highlight w:val="none"/>
          <w:lang w:val="en-US" w:eastAsia="zh-CN"/>
        </w:rPr>
        <w:t>中未被列入失信被执行人名单的查询截图，截图必须显示查询时间</w:t>
      </w:r>
      <w:r>
        <w:rPr>
          <w:rFonts w:hint="eastAsia" w:ascii="仿宋" w:hAnsi="仿宋" w:eastAsia="仿宋" w:cs="仿宋"/>
          <w:bCs/>
          <w:sz w:val="28"/>
          <w:szCs w:val="28"/>
          <w:highlight w:val="none"/>
        </w:rPr>
        <w:t>）</w:t>
      </w:r>
      <w:r>
        <w:rPr>
          <w:rFonts w:hint="eastAsia" w:ascii="仿宋" w:hAnsi="仿宋" w:eastAsia="仿宋" w:cs="仿宋"/>
          <w:bCs/>
          <w:color w:val="auto"/>
          <w:sz w:val="28"/>
          <w:szCs w:val="28"/>
          <w:lang w:eastAsia="zh-CN"/>
        </w:rPr>
        <w:t>；</w:t>
      </w:r>
    </w:p>
    <w:p>
      <w:pPr>
        <w:numPr>
          <w:ilvl w:val="0"/>
          <w:numId w:val="0"/>
        </w:numPr>
        <w:spacing w:line="560" w:lineRule="exact"/>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八</w:t>
      </w:r>
      <w:r>
        <w:rPr>
          <w:rFonts w:hint="eastAsia" w:ascii="仿宋" w:hAnsi="仿宋" w:eastAsia="仿宋" w:cs="仿宋"/>
          <w:bCs/>
          <w:color w:val="auto"/>
          <w:sz w:val="28"/>
          <w:szCs w:val="28"/>
          <w:lang w:eastAsia="zh-CN"/>
        </w:rPr>
        <w:t>）</w:t>
      </w: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w:t>
      </w:r>
      <w:r>
        <w:rPr>
          <w:rFonts w:ascii="仿宋" w:hAnsi="仿宋" w:eastAsia="仿宋" w:cs="仿宋"/>
          <w:color w:val="auto"/>
          <w:sz w:val="28"/>
          <w:szCs w:val="28"/>
        </w:rPr>
        <w:t>1</w:t>
      </w:r>
      <w:r>
        <w:rPr>
          <w:rFonts w:hint="eastAsia" w:ascii="仿宋" w:hAnsi="仿宋" w:eastAsia="仿宋" w:cs="仿宋"/>
          <w:color w:val="auto"/>
          <w:sz w:val="28"/>
          <w:szCs w:val="28"/>
        </w:rPr>
        <w:t>月以来有1个及以上类似</w:t>
      </w:r>
      <w:r>
        <w:rPr>
          <w:rFonts w:hint="eastAsia" w:ascii="仿宋" w:hAnsi="仿宋" w:eastAsia="仿宋" w:cs="仿宋"/>
          <w:color w:val="auto"/>
          <w:sz w:val="28"/>
          <w:szCs w:val="28"/>
          <w:lang w:val="en-US" w:eastAsia="zh-CN"/>
        </w:rPr>
        <w:t>本项目的</w:t>
      </w:r>
      <w:r>
        <w:rPr>
          <w:rFonts w:hint="eastAsia" w:ascii="仿宋" w:hAnsi="仿宋" w:eastAsia="仿宋" w:cs="仿宋"/>
          <w:color w:val="auto"/>
          <w:sz w:val="28"/>
          <w:szCs w:val="28"/>
        </w:rPr>
        <w:t>经验和业绩</w:t>
      </w:r>
      <w:r>
        <w:rPr>
          <w:rFonts w:hint="eastAsia" w:ascii="仿宋" w:hAnsi="仿宋" w:eastAsia="仿宋" w:cs="仿宋"/>
          <w:color w:val="auto"/>
          <w:sz w:val="28"/>
          <w:szCs w:val="28"/>
          <w:lang w:eastAsia="zh-CN"/>
        </w:rPr>
        <w:t>。</w:t>
      </w:r>
    </w:p>
    <w:p>
      <w:pPr>
        <w:widowControl/>
        <w:spacing w:line="560" w:lineRule="exact"/>
        <w:jc w:val="center"/>
        <w:rPr>
          <w:rFonts w:ascii="仿宋" w:hAnsi="仿宋" w:eastAsia="仿宋" w:cs="仿宋"/>
          <w:b/>
          <w:bCs/>
          <w:color w:val="auto"/>
          <w:sz w:val="28"/>
          <w:szCs w:val="28"/>
        </w:rPr>
      </w:pPr>
    </w:p>
    <w:p>
      <w:pPr>
        <w:widowControl/>
        <w:spacing w:line="560" w:lineRule="exact"/>
        <w:jc w:val="both"/>
        <w:rPr>
          <w:rFonts w:hint="eastAsia" w:ascii="仿宋" w:hAnsi="仿宋" w:eastAsia="仿宋" w:cs="仿宋"/>
          <w:bCs/>
          <w:color w:val="auto"/>
          <w:sz w:val="28"/>
          <w:szCs w:val="28"/>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spacing w:line="560" w:lineRule="exact"/>
        <w:jc w:val="left"/>
        <w:rPr>
          <w:rFonts w:hint="eastAsia" w:ascii="仿宋" w:hAnsi="仿宋" w:eastAsia="仿宋" w:cs="仿宋"/>
          <w:bCs/>
          <w:color w:val="auto"/>
          <w:sz w:val="28"/>
          <w:szCs w:val="28"/>
          <w:lang w:val="en-US" w:eastAsia="zh-CN"/>
        </w:rPr>
      </w:pPr>
    </w:p>
    <w:p>
      <w:pPr>
        <w:autoSpaceDE w:val="0"/>
        <w:autoSpaceDN w:val="0"/>
        <w:snapToGrid w:val="0"/>
        <w:spacing w:line="560" w:lineRule="exact"/>
        <w:jc w:val="center"/>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pacing w:val="39"/>
          <w:sz w:val="32"/>
          <w:szCs w:val="32"/>
          <w:highlight w:val="none"/>
          <w:lang w:val="en-US" w:eastAsia="zh-CN"/>
        </w:rPr>
        <w:t>报价函</w:t>
      </w:r>
    </w:p>
    <w:p>
      <w:pPr>
        <w:pStyle w:val="8"/>
        <w:spacing w:line="560" w:lineRule="exact"/>
        <w:rPr>
          <w:rFonts w:ascii="仿宋" w:hAnsi="仿宋" w:eastAsia="仿宋" w:cs="仿宋"/>
          <w:color w:val="auto"/>
          <w:sz w:val="28"/>
          <w:szCs w:val="28"/>
        </w:rPr>
      </w:pPr>
    </w:p>
    <w:p>
      <w:pPr>
        <w:pStyle w:val="8"/>
        <w:spacing w:line="560" w:lineRule="exact"/>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u w:val="none"/>
        </w:rPr>
        <w:t>海南交控公路工程养护有限公司</w:t>
      </w:r>
      <w:r>
        <w:rPr>
          <w:rFonts w:hint="eastAsia" w:ascii="仿宋" w:hAnsi="仿宋" w:eastAsia="仿宋" w:cs="仿宋"/>
          <w:color w:val="auto"/>
          <w:sz w:val="28"/>
          <w:szCs w:val="28"/>
          <w:u w:val="none"/>
          <w:lang w:eastAsia="zh-CN"/>
        </w:rPr>
        <w:t>：</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我方已仔细研究了</w:t>
      </w:r>
      <w:r>
        <w:rPr>
          <w:rFonts w:hint="eastAsia" w:ascii="仿宋" w:hAnsi="仿宋" w:eastAsia="仿宋" w:cs="仿宋"/>
          <w:color w:val="auto"/>
          <w:sz w:val="28"/>
          <w:szCs w:val="28"/>
          <w:lang w:val="en-US" w:eastAsia="zh-CN"/>
        </w:rPr>
        <w:t>2021年</w:t>
      </w:r>
      <w:r>
        <w:rPr>
          <w:rFonts w:hint="default" w:ascii="仿宋" w:hAnsi="仿宋" w:eastAsia="仿宋" w:cs="仿宋"/>
          <w:color w:val="auto"/>
          <w:sz w:val="28"/>
          <w:szCs w:val="28"/>
          <w:lang w:val="en-US" w:eastAsia="zh-CN"/>
        </w:rPr>
        <w:t>G98海南环岛高速（东线段）</w:t>
      </w:r>
      <w:r>
        <w:rPr>
          <w:rFonts w:hint="eastAsia" w:ascii="仿宋" w:hAnsi="仿宋" w:eastAsia="仿宋" w:cs="仿宋"/>
          <w:color w:val="auto"/>
          <w:sz w:val="28"/>
          <w:szCs w:val="28"/>
          <w:lang w:val="en-US" w:eastAsia="zh-CN"/>
        </w:rPr>
        <w:t>万泉河大桥桥面钢护栏修复项目询价文件</w:t>
      </w:r>
      <w:r>
        <w:rPr>
          <w:rFonts w:hint="eastAsia" w:ascii="仿宋" w:hAnsi="仿宋" w:eastAsia="仿宋" w:cs="仿宋"/>
          <w:color w:val="auto"/>
          <w:sz w:val="28"/>
          <w:szCs w:val="28"/>
        </w:rPr>
        <w:t>的全部内容，愿意以人民币</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元（大写金额为</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报价作为我方承担该项目全过程工作的总金额</w:t>
      </w:r>
      <w:r>
        <w:rPr>
          <w:rFonts w:hint="eastAsia" w:ascii="仿宋" w:hAnsi="仿宋" w:eastAsia="仿宋" w:cs="仿宋"/>
          <w:color w:val="auto"/>
          <w:sz w:val="28"/>
          <w:szCs w:val="28"/>
          <w:lang w:eastAsia="zh-CN"/>
        </w:rPr>
        <w:t>。</w:t>
      </w:r>
      <w:r>
        <w:rPr>
          <w:rFonts w:hint="eastAsia" w:ascii="仿宋" w:hAnsi="仿宋" w:eastAsia="仿宋" w:cs="仿宋"/>
          <w:bCs/>
          <w:color w:val="auto"/>
          <w:sz w:val="28"/>
          <w:szCs w:val="28"/>
          <w:highlight w:val="none"/>
        </w:rPr>
        <w:t>项目</w:t>
      </w:r>
      <w:r>
        <w:rPr>
          <w:rFonts w:hint="eastAsia" w:ascii="仿宋" w:hAnsi="仿宋" w:eastAsia="仿宋" w:cs="仿宋"/>
          <w:bCs/>
          <w:color w:val="auto"/>
          <w:sz w:val="28"/>
          <w:szCs w:val="28"/>
          <w:highlight w:val="none"/>
          <w:lang w:val="en-US" w:eastAsia="zh-CN"/>
        </w:rPr>
        <w:t>施工工期为：</w:t>
      </w:r>
      <w:r>
        <w:rPr>
          <w:rFonts w:hint="eastAsia" w:ascii="仿宋" w:hAnsi="仿宋" w:eastAsia="仿宋" w:cs="仿宋"/>
          <w:bCs/>
          <w:color w:val="auto"/>
          <w:sz w:val="28"/>
          <w:szCs w:val="28"/>
          <w:highlight w:val="none"/>
        </w:rPr>
        <w:t>自甲方开工令（或通知）之日起</w:t>
      </w:r>
      <w:r>
        <w:rPr>
          <w:rFonts w:hint="eastAsia" w:ascii="仿宋" w:hAnsi="仿宋" w:eastAsia="仿宋" w:cs="仿宋"/>
          <w:bCs/>
          <w:color w:val="auto"/>
          <w:sz w:val="28"/>
          <w:szCs w:val="28"/>
          <w:highlight w:val="none"/>
          <w:u w:val="single"/>
          <w:lang w:val="en-US" w:eastAsia="zh-CN"/>
        </w:rPr>
        <w:t>3</w:t>
      </w:r>
      <w:r>
        <w:rPr>
          <w:rFonts w:hint="eastAsia" w:ascii="仿宋" w:hAnsi="仿宋" w:eastAsia="仿宋" w:cs="仿宋"/>
          <w:bCs/>
          <w:color w:val="auto"/>
          <w:sz w:val="28"/>
          <w:szCs w:val="28"/>
          <w:highlight w:val="none"/>
          <w:u w:val="single"/>
        </w:rPr>
        <w:t>0</w:t>
      </w:r>
      <w:r>
        <w:rPr>
          <w:rFonts w:hint="eastAsia" w:ascii="仿宋" w:hAnsi="仿宋" w:eastAsia="仿宋" w:cs="仿宋"/>
          <w:bCs/>
          <w:color w:val="auto"/>
          <w:sz w:val="28"/>
          <w:szCs w:val="28"/>
          <w:highlight w:val="none"/>
        </w:rPr>
        <w:t>个日历天。</w:t>
      </w:r>
      <w:r>
        <w:rPr>
          <w:rFonts w:hint="eastAsia" w:ascii="仿宋" w:hAnsi="仿宋" w:eastAsia="仿宋" w:cs="仿宋"/>
          <w:color w:val="auto"/>
          <w:sz w:val="28"/>
          <w:szCs w:val="28"/>
          <w:lang w:val="en-US" w:eastAsia="zh-CN"/>
        </w:rPr>
        <w:t>如我方中选，我方将承诺在中选后规定的期限内与你方签订合同，并</w:t>
      </w:r>
      <w:r>
        <w:rPr>
          <w:rFonts w:hint="eastAsia" w:ascii="仿宋" w:hAnsi="仿宋" w:eastAsia="仿宋" w:cs="仿宋"/>
          <w:color w:val="auto"/>
          <w:sz w:val="28"/>
          <w:szCs w:val="28"/>
        </w:rPr>
        <w:t>履行合同约定的责任和义务</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在合同约定的期限内提供交付服务</w:t>
      </w:r>
      <w:r>
        <w:rPr>
          <w:rFonts w:hint="eastAsia" w:ascii="仿宋" w:hAnsi="仿宋" w:eastAsia="仿宋" w:cs="仿宋"/>
          <w:color w:val="auto"/>
          <w:sz w:val="28"/>
          <w:szCs w:val="28"/>
        </w:rPr>
        <w:t>。</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我方在此声明，所递交的</w:t>
      </w:r>
      <w:r>
        <w:rPr>
          <w:rFonts w:hint="eastAsia" w:ascii="仿宋" w:hAnsi="仿宋" w:eastAsia="仿宋" w:cs="仿宋"/>
          <w:color w:val="auto"/>
          <w:sz w:val="28"/>
          <w:szCs w:val="28"/>
          <w:lang w:val="en-US" w:eastAsia="zh-CN"/>
        </w:rPr>
        <w:t>报价</w:t>
      </w:r>
      <w:r>
        <w:rPr>
          <w:rFonts w:hint="eastAsia" w:ascii="仿宋" w:hAnsi="仿宋" w:eastAsia="仿宋" w:cs="仿宋"/>
          <w:color w:val="auto"/>
          <w:sz w:val="28"/>
          <w:szCs w:val="28"/>
        </w:rPr>
        <w:t>文件及有关资料内容完整</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真实和准确。</w:t>
      </w:r>
    </w:p>
    <w:p>
      <w:pPr>
        <w:spacing w:line="560" w:lineRule="exact"/>
        <w:ind w:firstLine="560" w:firstLineChars="200"/>
        <w:jc w:val="left"/>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附件：2021年</w:t>
      </w:r>
      <w:r>
        <w:rPr>
          <w:rFonts w:hint="default" w:ascii="仿宋" w:hAnsi="仿宋" w:eastAsia="仿宋" w:cs="仿宋"/>
          <w:color w:val="auto"/>
          <w:sz w:val="28"/>
          <w:szCs w:val="28"/>
          <w:lang w:val="en-US" w:eastAsia="zh-CN"/>
        </w:rPr>
        <w:t>G98海南环岛高速（东线段）</w:t>
      </w:r>
      <w:r>
        <w:rPr>
          <w:rFonts w:hint="eastAsia" w:ascii="仿宋" w:hAnsi="仿宋" w:eastAsia="仿宋" w:cs="仿宋"/>
          <w:color w:val="auto"/>
          <w:sz w:val="28"/>
          <w:szCs w:val="28"/>
          <w:lang w:val="en-US" w:eastAsia="zh-CN"/>
        </w:rPr>
        <w:t>万泉河大桥桥面钢护栏修复项目报价汇总表</w:t>
      </w:r>
    </w:p>
    <w:p>
      <w:pPr>
        <w:pStyle w:val="8"/>
        <w:spacing w:line="560" w:lineRule="exact"/>
        <w:rPr>
          <w:rFonts w:hint="eastAsia" w:ascii="仿宋" w:hAnsi="仿宋" w:eastAsia="仿宋" w:cs="仿宋"/>
          <w:color w:val="auto"/>
          <w:sz w:val="28"/>
          <w:szCs w:val="28"/>
        </w:rPr>
      </w:pPr>
    </w:p>
    <w:p>
      <w:pPr>
        <w:pStyle w:val="8"/>
        <w:spacing w:line="560" w:lineRule="exact"/>
        <w:rPr>
          <w:rFonts w:ascii="仿宋" w:hAnsi="仿宋" w:eastAsia="仿宋" w:cs="仿宋"/>
          <w:color w:val="auto"/>
          <w:sz w:val="28"/>
          <w:szCs w:val="28"/>
        </w:rPr>
      </w:pPr>
      <w:r>
        <w:rPr>
          <w:rFonts w:hint="eastAsia" w:ascii="仿宋" w:hAnsi="仿宋" w:eastAsia="仿宋" w:cs="仿宋"/>
          <w:color w:val="auto"/>
          <w:sz w:val="28"/>
          <w:szCs w:val="28"/>
        </w:rPr>
        <w:t>（其他说明</w:t>
      </w:r>
      <w:r>
        <w:rPr>
          <w:rFonts w:hint="eastAsia" w:ascii="仿宋" w:hAnsi="仿宋" w:eastAsia="仿宋" w:cs="仿宋"/>
          <w:color w:val="auto"/>
          <w:sz w:val="28"/>
          <w:szCs w:val="28"/>
          <w:lang w:val="en-US" w:eastAsia="zh-CN"/>
        </w:rPr>
        <w:t>请自行补充</w:t>
      </w:r>
      <w:r>
        <w:rPr>
          <w:rFonts w:hint="eastAsia" w:ascii="仿宋" w:hAnsi="仿宋" w:eastAsia="仿宋" w:cs="仿宋"/>
          <w:color w:val="auto"/>
          <w:sz w:val="28"/>
          <w:szCs w:val="28"/>
        </w:rPr>
        <w:t>）。</w:t>
      </w:r>
    </w:p>
    <w:p>
      <w:pPr>
        <w:pStyle w:val="8"/>
        <w:spacing w:line="560" w:lineRule="exact"/>
        <w:rPr>
          <w:rFonts w:ascii="仿宋" w:hAnsi="仿宋" w:eastAsia="仿宋" w:cs="仿宋"/>
          <w:color w:val="auto"/>
          <w:sz w:val="28"/>
          <w:szCs w:val="28"/>
        </w:rPr>
      </w:pPr>
      <w:bookmarkStart w:id="0" w:name="_GoBack"/>
      <w:bookmarkEnd w:id="0"/>
    </w:p>
    <w:p>
      <w:pPr>
        <w:autoSpaceDE w:val="0"/>
        <w:autoSpaceDN w:val="0"/>
        <w:snapToGrid w:val="0"/>
        <w:spacing w:line="560" w:lineRule="exact"/>
        <w:rPr>
          <w:rFonts w:ascii="仿宋" w:hAnsi="仿宋" w:eastAsia="仿宋" w:cs="仿宋"/>
          <w:color w:val="auto"/>
          <w:spacing w:val="8"/>
          <w:sz w:val="28"/>
          <w:szCs w:val="28"/>
          <w:u w:val="single"/>
        </w:rPr>
      </w:pPr>
      <w:r>
        <w:rPr>
          <w:rFonts w:hint="eastAsia" w:ascii="仿宋" w:hAnsi="仿宋" w:eastAsia="仿宋" w:cs="仿宋"/>
          <w:color w:val="auto"/>
          <w:spacing w:val="8"/>
          <w:sz w:val="28"/>
          <w:szCs w:val="28"/>
        </w:rPr>
        <w:t>申请人</w:t>
      </w:r>
      <w:r>
        <w:rPr>
          <w:rFonts w:hint="eastAsia" w:ascii="仿宋" w:hAnsi="仿宋" w:eastAsia="仿宋" w:cs="仿宋"/>
          <w:color w:val="auto"/>
          <w:spacing w:val="8"/>
          <w:sz w:val="28"/>
          <w:szCs w:val="28"/>
          <w:lang w:eastAsia="zh-CN"/>
        </w:rPr>
        <w:t>（</w:t>
      </w:r>
      <w:r>
        <w:rPr>
          <w:rFonts w:hint="eastAsia" w:ascii="仿宋" w:hAnsi="仿宋" w:eastAsia="仿宋" w:cs="仿宋"/>
          <w:color w:val="auto"/>
          <w:spacing w:val="8"/>
          <w:sz w:val="28"/>
          <w:szCs w:val="28"/>
          <w:lang w:val="en-US" w:eastAsia="zh-CN"/>
        </w:rPr>
        <w:t>盖章</w:t>
      </w:r>
      <w:r>
        <w:rPr>
          <w:rFonts w:hint="eastAsia" w:ascii="仿宋" w:hAnsi="仿宋" w:eastAsia="仿宋" w:cs="仿宋"/>
          <w:color w:val="auto"/>
          <w:spacing w:val="8"/>
          <w:sz w:val="28"/>
          <w:szCs w:val="28"/>
          <w:lang w:eastAsia="zh-CN"/>
        </w:rPr>
        <w:t>）</w:t>
      </w:r>
      <w:r>
        <w:rPr>
          <w:rFonts w:hint="eastAsia" w:ascii="仿宋" w:hAnsi="仿宋" w:eastAsia="仿宋" w:cs="仿宋"/>
          <w:color w:val="auto"/>
          <w:spacing w:val="8"/>
          <w:sz w:val="28"/>
          <w:szCs w:val="28"/>
          <w:u w:val="none"/>
        </w:rPr>
        <w:t xml:space="preserve">：                                  </w:t>
      </w:r>
    </w:p>
    <w:p>
      <w:pPr>
        <w:spacing w:line="560" w:lineRule="exact"/>
        <w:rPr>
          <w:rFonts w:hint="eastAsia" w:ascii="仿宋" w:hAnsi="仿宋" w:eastAsia="仿宋" w:cs="仿宋"/>
          <w:color w:val="auto"/>
          <w:spacing w:val="8"/>
          <w:sz w:val="28"/>
          <w:szCs w:val="28"/>
        </w:rPr>
      </w:pPr>
      <w:r>
        <w:rPr>
          <w:rFonts w:hint="eastAsia" w:ascii="仿宋" w:hAnsi="仿宋" w:eastAsia="仿宋" w:cs="仿宋"/>
          <w:color w:val="auto"/>
          <w:spacing w:val="8"/>
          <w:sz w:val="28"/>
          <w:szCs w:val="28"/>
        </w:rPr>
        <w:t>法定代表人或其委托代理人（</w:t>
      </w:r>
      <w:r>
        <w:rPr>
          <w:rFonts w:hint="eastAsia" w:ascii="仿宋" w:hAnsi="仿宋" w:eastAsia="仿宋" w:cs="仿宋"/>
          <w:color w:val="auto"/>
          <w:sz w:val="28"/>
          <w:szCs w:val="28"/>
        </w:rPr>
        <w:t>签</w:t>
      </w:r>
      <w:r>
        <w:rPr>
          <w:rFonts w:hint="eastAsia" w:ascii="仿宋" w:hAnsi="仿宋" w:eastAsia="仿宋" w:cs="仿宋"/>
          <w:color w:val="auto"/>
          <w:sz w:val="28"/>
          <w:szCs w:val="28"/>
          <w:lang w:val="en-US" w:eastAsia="zh-CN"/>
        </w:rPr>
        <w:t>名或盖章</w:t>
      </w:r>
      <w:r>
        <w:rPr>
          <w:rFonts w:hint="eastAsia" w:ascii="仿宋" w:hAnsi="仿宋" w:eastAsia="仿宋" w:cs="仿宋"/>
          <w:color w:val="auto"/>
          <w:spacing w:val="8"/>
          <w:sz w:val="28"/>
          <w:szCs w:val="28"/>
        </w:rPr>
        <w:t>）：</w:t>
      </w:r>
    </w:p>
    <w:p>
      <w:pPr>
        <w:spacing w:line="560" w:lineRule="exact"/>
        <w:rPr>
          <w:rFonts w:ascii="仿宋" w:hAnsi="仿宋" w:eastAsia="仿宋" w:cs="仿宋"/>
          <w:color w:val="auto"/>
          <w:spacing w:val="8"/>
          <w:sz w:val="28"/>
          <w:szCs w:val="28"/>
          <w:u w:val="single"/>
        </w:rPr>
      </w:pPr>
      <w:r>
        <w:rPr>
          <w:rFonts w:hint="eastAsia" w:ascii="仿宋" w:hAnsi="仿宋" w:eastAsia="仿宋" w:cs="仿宋"/>
          <w:color w:val="auto"/>
          <w:spacing w:val="8"/>
          <w:sz w:val="28"/>
          <w:szCs w:val="28"/>
        </w:rPr>
        <w:t>地址：</w:t>
      </w:r>
    </w:p>
    <w:p>
      <w:pPr>
        <w:autoSpaceDE w:val="0"/>
        <w:autoSpaceDN w:val="0"/>
        <w:snapToGrid w:val="0"/>
        <w:spacing w:line="560" w:lineRule="exact"/>
        <w:rPr>
          <w:rFonts w:ascii="仿宋" w:hAnsi="仿宋" w:eastAsia="仿宋" w:cs="仿宋"/>
          <w:color w:val="auto"/>
          <w:spacing w:val="8"/>
          <w:sz w:val="28"/>
          <w:szCs w:val="28"/>
          <w:u w:val="single"/>
        </w:rPr>
      </w:pPr>
      <w:r>
        <w:rPr>
          <w:rFonts w:hint="eastAsia" w:ascii="仿宋" w:hAnsi="仿宋" w:eastAsia="仿宋" w:cs="仿宋"/>
          <w:color w:val="auto"/>
          <w:spacing w:val="8"/>
          <w:sz w:val="28"/>
          <w:szCs w:val="28"/>
        </w:rPr>
        <w:t>电话：</w:t>
      </w:r>
    </w:p>
    <w:p>
      <w:pPr>
        <w:spacing w:line="560" w:lineRule="exact"/>
        <w:jc w:val="left"/>
        <w:rPr>
          <w:rFonts w:hint="eastAsia" w:ascii="仿宋" w:hAnsi="仿宋" w:eastAsia="仿宋" w:cs="仿宋"/>
          <w:color w:val="auto"/>
          <w:spacing w:val="8"/>
          <w:sz w:val="28"/>
          <w:szCs w:val="28"/>
          <w:u w:val="none"/>
          <w:lang w:val="en-US" w:eastAsia="zh-CN"/>
        </w:rPr>
      </w:pPr>
      <w:r>
        <w:rPr>
          <w:rFonts w:hint="eastAsia" w:ascii="仿宋" w:hAnsi="仿宋" w:eastAsia="仿宋" w:cs="仿宋"/>
          <w:color w:val="auto"/>
          <w:spacing w:val="8"/>
          <w:sz w:val="28"/>
          <w:szCs w:val="28"/>
        </w:rPr>
        <w:t>日期：</w:t>
      </w:r>
      <w:r>
        <w:rPr>
          <w:rFonts w:hint="eastAsia" w:ascii="仿宋" w:hAnsi="仿宋" w:eastAsia="仿宋" w:cs="仿宋"/>
          <w:color w:val="auto"/>
          <w:spacing w:val="8"/>
          <w:sz w:val="28"/>
          <w:szCs w:val="28"/>
          <w:u w:val="none"/>
        </w:rPr>
        <w:t xml:space="preserve">   年    月    日</w:t>
      </w:r>
    </w:p>
    <w:p>
      <w:pPr>
        <w:rPr>
          <w:rFonts w:hint="eastAsia" w:ascii="仿宋" w:hAnsi="仿宋" w:eastAsia="仿宋" w:cs="仿宋"/>
          <w:color w:val="auto"/>
          <w:spacing w:val="8"/>
          <w:sz w:val="28"/>
          <w:szCs w:val="28"/>
          <w:u w:val="none"/>
          <w:lang w:val="en-US" w:eastAsia="zh-CN"/>
        </w:rPr>
      </w:pPr>
      <w:r>
        <w:rPr>
          <w:rFonts w:hint="eastAsia" w:ascii="仿宋" w:hAnsi="仿宋" w:eastAsia="仿宋" w:cs="仿宋"/>
          <w:color w:val="auto"/>
          <w:spacing w:val="8"/>
          <w:sz w:val="28"/>
          <w:szCs w:val="28"/>
          <w:u w:val="none"/>
          <w:lang w:val="en-US" w:eastAsia="zh-CN"/>
        </w:rPr>
        <w:br w:type="page"/>
      </w:r>
    </w:p>
    <w:tbl>
      <w:tblPr>
        <w:tblStyle w:val="14"/>
        <w:tblW w:w="8420" w:type="dxa"/>
        <w:tblInd w:w="93" w:type="dxa"/>
        <w:shd w:val="clear" w:color="auto" w:fill="auto"/>
        <w:tblLayout w:type="autofit"/>
        <w:tblCellMar>
          <w:top w:w="0" w:type="dxa"/>
          <w:left w:w="108" w:type="dxa"/>
          <w:bottom w:w="0" w:type="dxa"/>
          <w:right w:w="108" w:type="dxa"/>
        </w:tblCellMar>
      </w:tblPr>
      <w:tblGrid>
        <w:gridCol w:w="696"/>
        <w:gridCol w:w="872"/>
        <w:gridCol w:w="3015"/>
        <w:gridCol w:w="2614"/>
        <w:gridCol w:w="1223"/>
      </w:tblGrid>
      <w:tr>
        <w:tblPrEx>
          <w:shd w:val="clear" w:color="auto" w:fill="auto"/>
          <w:tblCellMar>
            <w:top w:w="0" w:type="dxa"/>
            <w:left w:w="108" w:type="dxa"/>
            <w:bottom w:w="0" w:type="dxa"/>
            <w:right w:w="108" w:type="dxa"/>
          </w:tblCellMar>
        </w:tblPrEx>
        <w:trPr>
          <w:trHeight w:val="216" w:hRule="atLeast"/>
        </w:trPr>
        <w:tc>
          <w:tcPr>
            <w:tcW w:w="8420" w:type="dxa"/>
            <w:gridSpan w:val="5"/>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投标报价汇总表</w:t>
            </w:r>
          </w:p>
        </w:tc>
      </w:tr>
      <w:tr>
        <w:tblPrEx>
          <w:shd w:val="clear" w:color="auto" w:fill="auto"/>
          <w:tblCellMar>
            <w:top w:w="0" w:type="dxa"/>
            <w:left w:w="108" w:type="dxa"/>
            <w:bottom w:w="0" w:type="dxa"/>
            <w:right w:w="108" w:type="dxa"/>
          </w:tblCellMar>
        </w:tblPrEx>
        <w:trPr>
          <w:trHeight w:val="216" w:hRule="atLeast"/>
        </w:trPr>
        <w:tc>
          <w:tcPr>
            <w:tcW w:w="4583" w:type="dxa"/>
            <w:gridSpan w:val="3"/>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合同段：2021年G98海南环岛高速（东线段）万泉河大桥桥面钢护栏修复</w:t>
            </w:r>
          </w:p>
        </w:tc>
        <w:tc>
          <w:tcPr>
            <w:tcW w:w="2614" w:type="dxa"/>
            <w:tcBorders>
              <w:top w:val="nil"/>
              <w:left w:val="nil"/>
              <w:bottom w:val="nil"/>
              <w:right w:val="nil"/>
            </w:tcBorders>
            <w:shd w:val="clear" w:color="auto" w:fill="FFFFFF"/>
            <w:vAlign w:val="center"/>
          </w:tcPr>
          <w:p>
            <w:pPr>
              <w:jc w:val="right"/>
              <w:rPr>
                <w:rFonts w:hint="eastAsia" w:ascii="宋体" w:hAnsi="宋体" w:eastAsia="宋体" w:cs="宋体"/>
                <w:i w:val="0"/>
                <w:iCs w:val="0"/>
                <w:color w:val="000000"/>
                <w:sz w:val="16"/>
                <w:szCs w:val="16"/>
                <w:u w:val="none"/>
              </w:rPr>
            </w:pPr>
          </w:p>
        </w:tc>
        <w:tc>
          <w:tcPr>
            <w:tcW w:w="1223"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标表1</w:t>
            </w:r>
          </w:p>
        </w:tc>
      </w:tr>
      <w:tr>
        <w:tblPrEx>
          <w:shd w:val="clear" w:color="auto" w:fill="auto"/>
          <w:tblCellMar>
            <w:top w:w="0" w:type="dxa"/>
            <w:left w:w="108" w:type="dxa"/>
            <w:bottom w:w="0" w:type="dxa"/>
            <w:right w:w="108" w:type="dxa"/>
          </w:tblCellMar>
        </w:tblPrEx>
        <w:trPr>
          <w:trHeight w:val="108" w:hRule="atLeast"/>
        </w:trPr>
        <w:tc>
          <w:tcPr>
            <w:tcW w:w="696" w:type="dxa"/>
            <w:tcBorders>
              <w:top w:val="nil"/>
              <w:left w:val="nil"/>
              <w:bottom w:val="nil"/>
              <w:right w:val="nil"/>
            </w:tcBorders>
            <w:shd w:val="clear" w:color="auto" w:fill="FFFFFF"/>
            <w:vAlign w:val="top"/>
          </w:tcPr>
          <w:p>
            <w:pPr>
              <w:jc w:val="left"/>
              <w:rPr>
                <w:rFonts w:hint="eastAsia" w:ascii="SansSerif" w:hAnsi="SansSerif" w:eastAsia="SansSerif" w:cs="SansSerif"/>
                <w:i w:val="0"/>
                <w:iCs w:val="0"/>
                <w:color w:val="000000"/>
                <w:sz w:val="20"/>
                <w:szCs w:val="20"/>
                <w:u w:val="none"/>
              </w:rPr>
            </w:pPr>
          </w:p>
        </w:tc>
        <w:tc>
          <w:tcPr>
            <w:tcW w:w="872"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3015"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261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223"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0" w:hRule="atLeast"/>
        </w:trPr>
        <w:tc>
          <w:tcPr>
            <w:tcW w:w="696" w:type="dxa"/>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872"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章次</w:t>
            </w:r>
          </w:p>
        </w:tc>
        <w:tc>
          <w:tcPr>
            <w:tcW w:w="5629" w:type="dxa"/>
            <w:gridSpan w:val="2"/>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科目名称</w:t>
            </w:r>
          </w:p>
        </w:tc>
        <w:tc>
          <w:tcPr>
            <w:tcW w:w="1223" w:type="dxa"/>
            <w:tcBorders>
              <w:top w:val="single" w:color="000000" w:sz="8" w:space="0"/>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金额（元）</w:t>
            </w:r>
          </w:p>
        </w:tc>
      </w:tr>
      <w:tr>
        <w:tblPrEx>
          <w:shd w:val="clear" w:color="auto" w:fill="auto"/>
          <w:tblCellMar>
            <w:top w:w="0" w:type="dxa"/>
            <w:left w:w="108" w:type="dxa"/>
            <w:bottom w:w="0" w:type="dxa"/>
            <w:right w:w="108" w:type="dxa"/>
          </w:tblCellMar>
        </w:tblPrEx>
        <w:trPr>
          <w:trHeight w:val="112" w:hRule="atLeast"/>
        </w:trPr>
        <w:tc>
          <w:tcPr>
            <w:tcW w:w="69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7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5629"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总 则</w:t>
            </w:r>
          </w:p>
        </w:tc>
        <w:tc>
          <w:tcPr>
            <w:tcW w:w="1223"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2" w:hRule="atLeast"/>
        </w:trPr>
        <w:tc>
          <w:tcPr>
            <w:tcW w:w="69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87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c>
          <w:tcPr>
            <w:tcW w:w="5629"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路 基</w:t>
            </w:r>
          </w:p>
        </w:tc>
        <w:tc>
          <w:tcPr>
            <w:tcW w:w="1223"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2" w:hRule="atLeast"/>
        </w:trPr>
        <w:tc>
          <w:tcPr>
            <w:tcW w:w="69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7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400</w:t>
            </w:r>
          </w:p>
        </w:tc>
        <w:tc>
          <w:tcPr>
            <w:tcW w:w="5629"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桥梁、涵洞</w:t>
            </w:r>
          </w:p>
        </w:tc>
        <w:tc>
          <w:tcPr>
            <w:tcW w:w="1223"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2" w:hRule="atLeast"/>
        </w:trPr>
        <w:tc>
          <w:tcPr>
            <w:tcW w:w="69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7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600</w:t>
            </w:r>
          </w:p>
        </w:tc>
        <w:tc>
          <w:tcPr>
            <w:tcW w:w="5629"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安全设施及预埋管线</w:t>
            </w:r>
          </w:p>
        </w:tc>
        <w:tc>
          <w:tcPr>
            <w:tcW w:w="1223"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2" w:hRule="atLeast"/>
        </w:trPr>
        <w:tc>
          <w:tcPr>
            <w:tcW w:w="69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6501"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第100章至第700章合计</w:t>
            </w:r>
          </w:p>
        </w:tc>
        <w:tc>
          <w:tcPr>
            <w:tcW w:w="1223"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2" w:hRule="atLeast"/>
        </w:trPr>
        <w:tc>
          <w:tcPr>
            <w:tcW w:w="69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6501"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已包含在清单合计中的材料、工程设备、专业工程暂估价合计</w:t>
            </w:r>
          </w:p>
        </w:tc>
        <w:tc>
          <w:tcPr>
            <w:tcW w:w="122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2" w:hRule="atLeast"/>
        </w:trPr>
        <w:tc>
          <w:tcPr>
            <w:tcW w:w="69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6501"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清单合计减去材料、工程设备、专业工程暂估价合计</w:t>
            </w:r>
          </w:p>
        </w:tc>
        <w:tc>
          <w:tcPr>
            <w:tcW w:w="1223"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2" w:hRule="atLeast"/>
        </w:trPr>
        <w:tc>
          <w:tcPr>
            <w:tcW w:w="69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6501"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计日工合计</w:t>
            </w:r>
          </w:p>
        </w:tc>
        <w:tc>
          <w:tcPr>
            <w:tcW w:w="122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2" w:hRule="atLeast"/>
        </w:trPr>
        <w:tc>
          <w:tcPr>
            <w:tcW w:w="69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6501"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暂列金额（不含计日工总额）</w:t>
            </w:r>
          </w:p>
        </w:tc>
        <w:tc>
          <w:tcPr>
            <w:tcW w:w="1223"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2" w:hRule="atLeast"/>
        </w:trPr>
        <w:tc>
          <w:tcPr>
            <w:tcW w:w="696"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6501"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控制价</w:t>
            </w:r>
          </w:p>
        </w:tc>
        <w:tc>
          <w:tcPr>
            <w:tcW w:w="1223"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2835" w:hRule="atLeast"/>
        </w:trPr>
        <w:tc>
          <w:tcPr>
            <w:tcW w:w="696" w:type="dxa"/>
            <w:vMerge w:val="restart"/>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01" w:type="dxa"/>
            <w:gridSpan w:val="3"/>
            <w:vMerge w:val="restart"/>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tc>
        <w:tc>
          <w:tcPr>
            <w:tcW w:w="1223" w:type="dxa"/>
            <w:vMerge w:val="restart"/>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12" w:hRule="atLeast"/>
        </w:trPr>
        <w:tc>
          <w:tcPr>
            <w:tcW w:w="696" w:type="dxa"/>
            <w:vMerge w:val="continue"/>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01" w:type="dxa"/>
            <w:gridSpan w:val="3"/>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223" w:type="dxa"/>
            <w:vMerge w:val="continue"/>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5" w:hRule="atLeast"/>
        </w:trPr>
        <w:tc>
          <w:tcPr>
            <w:tcW w:w="7197" w:type="dxa"/>
            <w:gridSpan w:val="4"/>
            <w:tcBorders>
              <w:top w:val="single" w:color="000000" w:sz="8" w:space="0"/>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 1 页</w:t>
            </w:r>
          </w:p>
        </w:tc>
        <w:tc>
          <w:tcPr>
            <w:tcW w:w="1223" w:type="dxa"/>
            <w:tcBorders>
              <w:top w:val="single" w:color="000000" w:sz="8" w:space="0"/>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共 1 页</w:t>
            </w:r>
          </w:p>
        </w:tc>
      </w:tr>
    </w:tbl>
    <w:p>
      <w:pPr>
        <w:spacing w:line="560" w:lineRule="exact"/>
        <w:jc w:val="both"/>
        <w:rPr>
          <w:rFonts w:hint="eastAsia" w:ascii="仿宋" w:hAnsi="仿宋" w:eastAsia="仿宋" w:cs="仿宋"/>
          <w:b/>
          <w:bCs/>
          <w:color w:val="auto"/>
          <w:spacing w:val="8"/>
          <w:sz w:val="32"/>
          <w:szCs w:val="32"/>
          <w:u w:val="none"/>
          <w:lang w:val="en-US" w:eastAsia="zh-CN"/>
        </w:rPr>
      </w:pPr>
    </w:p>
    <w:p>
      <w:pPr>
        <w:spacing w:line="560" w:lineRule="exact"/>
        <w:jc w:val="both"/>
        <w:rPr>
          <w:rFonts w:hint="eastAsia" w:ascii="仿宋" w:hAnsi="仿宋" w:eastAsia="仿宋" w:cs="仿宋"/>
          <w:b/>
          <w:bCs/>
          <w:color w:val="auto"/>
          <w:spacing w:val="8"/>
          <w:sz w:val="32"/>
          <w:szCs w:val="32"/>
          <w:u w:val="none"/>
          <w:lang w:val="en-US" w:eastAsia="zh-CN"/>
        </w:rPr>
      </w:pPr>
    </w:p>
    <w:p>
      <w:pPr>
        <w:spacing w:line="560" w:lineRule="exact"/>
        <w:jc w:val="both"/>
        <w:rPr>
          <w:rFonts w:hint="eastAsia" w:ascii="仿宋" w:hAnsi="仿宋" w:eastAsia="仿宋" w:cs="仿宋"/>
          <w:b/>
          <w:bCs/>
          <w:color w:val="auto"/>
          <w:spacing w:val="8"/>
          <w:sz w:val="32"/>
          <w:szCs w:val="32"/>
          <w:u w:val="none"/>
          <w:lang w:val="en-US" w:eastAsia="zh-CN"/>
        </w:rPr>
      </w:pPr>
    </w:p>
    <w:p>
      <w:pPr>
        <w:spacing w:line="560" w:lineRule="exact"/>
        <w:jc w:val="both"/>
        <w:rPr>
          <w:rFonts w:hint="eastAsia" w:ascii="仿宋" w:hAnsi="仿宋" w:eastAsia="仿宋" w:cs="仿宋"/>
          <w:b/>
          <w:bCs/>
          <w:color w:val="auto"/>
          <w:spacing w:val="8"/>
          <w:sz w:val="32"/>
          <w:szCs w:val="32"/>
          <w:u w:val="none"/>
          <w:lang w:val="en-US" w:eastAsia="zh-CN"/>
        </w:rPr>
      </w:pPr>
    </w:p>
    <w:p>
      <w:pPr>
        <w:spacing w:line="560" w:lineRule="exact"/>
        <w:jc w:val="both"/>
        <w:rPr>
          <w:rFonts w:hint="eastAsia" w:ascii="仿宋" w:hAnsi="仿宋" w:eastAsia="仿宋" w:cs="仿宋"/>
          <w:b/>
          <w:bCs/>
          <w:color w:val="auto"/>
          <w:spacing w:val="8"/>
          <w:sz w:val="32"/>
          <w:szCs w:val="32"/>
          <w:u w:val="none"/>
          <w:lang w:val="en-US" w:eastAsia="zh-CN"/>
        </w:rPr>
      </w:pPr>
    </w:p>
    <w:tbl>
      <w:tblPr>
        <w:tblStyle w:val="14"/>
        <w:tblW w:w="8505" w:type="dxa"/>
        <w:tblInd w:w="93" w:type="dxa"/>
        <w:shd w:val="clear" w:color="auto" w:fill="auto"/>
        <w:tblLayout w:type="autofit"/>
        <w:tblCellMar>
          <w:top w:w="0" w:type="dxa"/>
          <w:left w:w="108" w:type="dxa"/>
          <w:bottom w:w="0" w:type="dxa"/>
          <w:right w:w="108" w:type="dxa"/>
        </w:tblCellMar>
      </w:tblPr>
      <w:tblGrid>
        <w:gridCol w:w="881"/>
        <w:gridCol w:w="3748"/>
        <w:gridCol w:w="704"/>
        <w:gridCol w:w="1057"/>
        <w:gridCol w:w="1057"/>
        <w:gridCol w:w="1058"/>
      </w:tblGrid>
      <w:tr>
        <w:tblPrEx>
          <w:tblCellMar>
            <w:top w:w="0" w:type="dxa"/>
            <w:left w:w="108" w:type="dxa"/>
            <w:bottom w:w="0" w:type="dxa"/>
            <w:right w:w="108" w:type="dxa"/>
          </w:tblCellMar>
        </w:tblPrEx>
        <w:trPr>
          <w:trHeight w:val="540" w:hRule="atLeast"/>
        </w:trPr>
        <w:tc>
          <w:tcPr>
            <w:tcW w:w="8505"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报价清单</w:t>
            </w:r>
          </w:p>
        </w:tc>
      </w:tr>
      <w:tr>
        <w:tblPrEx>
          <w:tblCellMar>
            <w:top w:w="0" w:type="dxa"/>
            <w:left w:w="108" w:type="dxa"/>
            <w:bottom w:w="0" w:type="dxa"/>
            <w:right w:w="108" w:type="dxa"/>
          </w:tblCellMar>
        </w:tblPrEx>
        <w:trPr>
          <w:trHeight w:val="400" w:hRule="atLeast"/>
        </w:trPr>
        <w:tc>
          <w:tcPr>
            <w:tcW w:w="4629" w:type="dxa"/>
            <w:gridSpan w:val="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合同段：2021年G98海南环岛高速（东线段）万泉河大桥桥面钢护栏修复</w:t>
            </w:r>
          </w:p>
        </w:tc>
        <w:tc>
          <w:tcPr>
            <w:tcW w:w="2818" w:type="dxa"/>
            <w:gridSpan w:val="3"/>
            <w:tcBorders>
              <w:top w:val="nil"/>
              <w:left w:val="nil"/>
              <w:bottom w:val="nil"/>
              <w:right w:val="nil"/>
            </w:tcBorders>
            <w:shd w:val="clear" w:color="auto" w:fill="FFFFFF"/>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标表2</w:t>
            </w:r>
          </w:p>
        </w:tc>
      </w:tr>
      <w:tr>
        <w:tblPrEx>
          <w:tblCellMar>
            <w:top w:w="0" w:type="dxa"/>
            <w:left w:w="108" w:type="dxa"/>
            <w:bottom w:w="0" w:type="dxa"/>
            <w:right w:w="108" w:type="dxa"/>
          </w:tblCellMar>
        </w:tblPrEx>
        <w:trPr>
          <w:trHeight w:val="20" w:hRule="atLeast"/>
        </w:trPr>
        <w:tc>
          <w:tcPr>
            <w:tcW w:w="881" w:type="dxa"/>
            <w:tcBorders>
              <w:top w:val="nil"/>
              <w:left w:val="nil"/>
              <w:bottom w:val="nil"/>
              <w:right w:val="nil"/>
            </w:tcBorders>
            <w:shd w:val="clear" w:color="auto" w:fill="FFFFFF"/>
            <w:vAlign w:val="top"/>
          </w:tcPr>
          <w:p>
            <w:pPr>
              <w:jc w:val="left"/>
              <w:rPr>
                <w:rFonts w:hint="eastAsia" w:ascii="SansSerif" w:hAnsi="SansSerif" w:eastAsia="SansSerif" w:cs="SansSerif"/>
                <w:i w:val="0"/>
                <w:iCs w:val="0"/>
                <w:color w:val="000000"/>
                <w:sz w:val="20"/>
                <w:szCs w:val="20"/>
                <w:u w:val="none"/>
              </w:rPr>
            </w:pPr>
          </w:p>
        </w:tc>
        <w:tc>
          <w:tcPr>
            <w:tcW w:w="374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70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40" w:hRule="atLeast"/>
        </w:trPr>
        <w:tc>
          <w:tcPr>
            <w:tcW w:w="8505"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清单  第100章  总 则</w:t>
            </w:r>
          </w:p>
        </w:tc>
      </w:tr>
      <w:tr>
        <w:tblPrEx>
          <w:tblCellMar>
            <w:top w:w="0" w:type="dxa"/>
            <w:left w:w="108" w:type="dxa"/>
            <w:bottom w:w="0" w:type="dxa"/>
            <w:right w:w="108" w:type="dxa"/>
          </w:tblCellMar>
        </w:tblPrEx>
        <w:trPr>
          <w:trHeight w:val="34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通则</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101-1</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保险费</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按合同条款规定，提供建筑工程一切险</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1.000</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按合同条款规定，提供第三者责任险</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1.000</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工程管理</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102-1</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竣工文件</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1.000</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安全生产费</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1.000</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临时工程与设施</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103-3</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临时供电设施架设、维护与拆除</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1.000</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104</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承包人驻地建设</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104-1</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承包人驻地建设</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总额</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1.000</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12"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tc>
        <w:tc>
          <w:tcPr>
            <w:tcW w:w="3748"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CellMar>
            <w:top w:w="0" w:type="dxa"/>
            <w:left w:w="108" w:type="dxa"/>
            <w:bottom w:w="0" w:type="dxa"/>
            <w:right w:w="108" w:type="dxa"/>
          </w:tblCellMar>
        </w:tblPrEx>
        <w:trPr>
          <w:trHeight w:val="90" w:hRule="atLeast"/>
        </w:trPr>
        <w:tc>
          <w:tcPr>
            <w:tcW w:w="8505" w:type="dxa"/>
            <w:gridSpan w:val="6"/>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第100章  合计   人民币    元</w:t>
            </w:r>
          </w:p>
        </w:tc>
      </w:tr>
      <w:tr>
        <w:tblPrEx>
          <w:shd w:val="clear" w:color="auto" w:fill="auto"/>
          <w:tblCellMar>
            <w:top w:w="0" w:type="dxa"/>
            <w:left w:w="108" w:type="dxa"/>
            <w:bottom w:w="0" w:type="dxa"/>
            <w:right w:w="108" w:type="dxa"/>
          </w:tblCellMar>
        </w:tblPrEx>
        <w:trPr>
          <w:trHeight w:val="300" w:hRule="atLeast"/>
        </w:trPr>
        <w:tc>
          <w:tcPr>
            <w:tcW w:w="7447" w:type="dxa"/>
            <w:gridSpan w:val="5"/>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 1 页</w:t>
            </w:r>
          </w:p>
        </w:tc>
        <w:tc>
          <w:tcPr>
            <w:tcW w:w="1058" w:type="dxa"/>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共 4 页</w:t>
            </w:r>
          </w:p>
        </w:tc>
      </w:tr>
      <w:tr>
        <w:tblPrEx>
          <w:tblCellMar>
            <w:top w:w="0" w:type="dxa"/>
            <w:left w:w="108" w:type="dxa"/>
            <w:bottom w:w="0" w:type="dxa"/>
            <w:right w:w="108" w:type="dxa"/>
          </w:tblCellMar>
        </w:tblPrEx>
        <w:trPr>
          <w:trHeight w:val="840" w:hRule="atLeast"/>
        </w:trPr>
        <w:tc>
          <w:tcPr>
            <w:tcW w:w="881"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374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70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40" w:hRule="atLeast"/>
        </w:trPr>
        <w:tc>
          <w:tcPr>
            <w:tcW w:w="8505"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报价清单</w:t>
            </w:r>
          </w:p>
        </w:tc>
      </w:tr>
      <w:tr>
        <w:tblPrEx>
          <w:tblCellMar>
            <w:top w:w="0" w:type="dxa"/>
            <w:left w:w="108" w:type="dxa"/>
            <w:bottom w:w="0" w:type="dxa"/>
            <w:right w:w="108" w:type="dxa"/>
          </w:tblCellMar>
        </w:tblPrEx>
        <w:trPr>
          <w:trHeight w:val="480" w:hRule="atLeast"/>
        </w:trPr>
        <w:tc>
          <w:tcPr>
            <w:tcW w:w="4629" w:type="dxa"/>
            <w:gridSpan w:val="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合同段：2021年G98海南环岛高速（东线段）万泉河大桥桥面钢护栏修复</w:t>
            </w:r>
          </w:p>
        </w:tc>
        <w:tc>
          <w:tcPr>
            <w:tcW w:w="2818" w:type="dxa"/>
            <w:gridSpan w:val="3"/>
            <w:tcBorders>
              <w:top w:val="nil"/>
              <w:left w:val="nil"/>
              <w:bottom w:val="nil"/>
              <w:right w:val="nil"/>
            </w:tcBorders>
            <w:shd w:val="clear" w:color="auto" w:fill="FFFFFF"/>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标表2</w:t>
            </w:r>
          </w:p>
        </w:tc>
      </w:tr>
      <w:tr>
        <w:tblPrEx>
          <w:tblCellMar>
            <w:top w:w="0" w:type="dxa"/>
            <w:left w:w="108" w:type="dxa"/>
            <w:bottom w:w="0" w:type="dxa"/>
            <w:right w:w="108" w:type="dxa"/>
          </w:tblCellMar>
        </w:tblPrEx>
        <w:trPr>
          <w:trHeight w:val="20" w:hRule="atLeast"/>
        </w:trPr>
        <w:tc>
          <w:tcPr>
            <w:tcW w:w="881"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374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70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tblCellMar>
            <w:top w:w="0" w:type="dxa"/>
            <w:left w:w="108" w:type="dxa"/>
            <w:bottom w:w="0" w:type="dxa"/>
            <w:right w:w="108" w:type="dxa"/>
          </w:tblCellMar>
        </w:tblPrEx>
        <w:trPr>
          <w:trHeight w:val="440" w:hRule="atLeast"/>
        </w:trPr>
        <w:tc>
          <w:tcPr>
            <w:tcW w:w="8505"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清单  第200章  路 基</w:t>
            </w:r>
          </w:p>
        </w:tc>
      </w:tr>
      <w:tr>
        <w:tblPrEx>
          <w:shd w:val="clear" w:color="auto" w:fill="auto"/>
          <w:tblCellMar>
            <w:top w:w="0" w:type="dxa"/>
            <w:left w:w="108" w:type="dxa"/>
            <w:bottom w:w="0" w:type="dxa"/>
            <w:right w:w="108" w:type="dxa"/>
          </w:tblCellMar>
        </w:tblPrEx>
        <w:trPr>
          <w:trHeight w:val="34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场地清理</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挖除旧路面</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人行道凿除</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m3</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4.311</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84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tc>
        <w:tc>
          <w:tcPr>
            <w:tcW w:w="3748"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0" w:hRule="atLeast"/>
        </w:trPr>
        <w:tc>
          <w:tcPr>
            <w:tcW w:w="8505" w:type="dxa"/>
            <w:gridSpan w:val="6"/>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第200章  合计   人民币    元</w:t>
            </w:r>
          </w:p>
        </w:tc>
      </w:tr>
      <w:tr>
        <w:tblPrEx>
          <w:shd w:val="clear" w:color="auto" w:fill="auto"/>
          <w:tblCellMar>
            <w:top w:w="0" w:type="dxa"/>
            <w:left w:w="108" w:type="dxa"/>
            <w:bottom w:w="0" w:type="dxa"/>
            <w:right w:w="108" w:type="dxa"/>
          </w:tblCellMar>
        </w:tblPrEx>
        <w:trPr>
          <w:trHeight w:val="300" w:hRule="atLeast"/>
        </w:trPr>
        <w:tc>
          <w:tcPr>
            <w:tcW w:w="7447" w:type="dxa"/>
            <w:gridSpan w:val="5"/>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 2 页</w:t>
            </w:r>
          </w:p>
        </w:tc>
        <w:tc>
          <w:tcPr>
            <w:tcW w:w="1058" w:type="dxa"/>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共 4 页</w:t>
            </w:r>
          </w:p>
        </w:tc>
      </w:tr>
      <w:tr>
        <w:tblPrEx>
          <w:shd w:val="clear" w:color="auto" w:fill="auto"/>
          <w:tblCellMar>
            <w:top w:w="0" w:type="dxa"/>
            <w:left w:w="108" w:type="dxa"/>
            <w:bottom w:w="0" w:type="dxa"/>
            <w:right w:w="108" w:type="dxa"/>
          </w:tblCellMar>
        </w:tblPrEx>
        <w:trPr>
          <w:trHeight w:val="840" w:hRule="atLeast"/>
        </w:trPr>
        <w:tc>
          <w:tcPr>
            <w:tcW w:w="881"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374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70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40" w:hRule="atLeast"/>
        </w:trPr>
        <w:tc>
          <w:tcPr>
            <w:tcW w:w="8505"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报价清单</w:t>
            </w:r>
          </w:p>
        </w:tc>
      </w:tr>
      <w:tr>
        <w:tblPrEx>
          <w:shd w:val="clear" w:color="auto" w:fill="auto"/>
          <w:tblCellMar>
            <w:top w:w="0" w:type="dxa"/>
            <w:left w:w="108" w:type="dxa"/>
            <w:bottom w:w="0" w:type="dxa"/>
            <w:right w:w="108" w:type="dxa"/>
          </w:tblCellMar>
        </w:tblPrEx>
        <w:trPr>
          <w:trHeight w:val="440" w:hRule="atLeast"/>
        </w:trPr>
        <w:tc>
          <w:tcPr>
            <w:tcW w:w="4629" w:type="dxa"/>
            <w:gridSpan w:val="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合同段：2021年G98海南环岛高速（东线段）万泉河大桥桥面钢护栏修复</w:t>
            </w:r>
          </w:p>
        </w:tc>
        <w:tc>
          <w:tcPr>
            <w:tcW w:w="2818" w:type="dxa"/>
            <w:gridSpan w:val="3"/>
            <w:tcBorders>
              <w:top w:val="nil"/>
              <w:left w:val="nil"/>
              <w:bottom w:val="nil"/>
              <w:right w:val="nil"/>
            </w:tcBorders>
            <w:shd w:val="clear" w:color="auto" w:fill="FFFFFF"/>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标表2</w:t>
            </w:r>
          </w:p>
        </w:tc>
      </w:tr>
      <w:tr>
        <w:tblPrEx>
          <w:shd w:val="clear" w:color="auto" w:fill="auto"/>
          <w:tblCellMar>
            <w:top w:w="0" w:type="dxa"/>
            <w:left w:w="108" w:type="dxa"/>
            <w:bottom w:w="0" w:type="dxa"/>
            <w:right w:w="108" w:type="dxa"/>
          </w:tblCellMar>
        </w:tblPrEx>
        <w:trPr>
          <w:trHeight w:val="20" w:hRule="atLeast"/>
        </w:trPr>
        <w:tc>
          <w:tcPr>
            <w:tcW w:w="881"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374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70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tblCellMar>
            <w:top w:w="0" w:type="dxa"/>
            <w:left w:w="108" w:type="dxa"/>
            <w:bottom w:w="0" w:type="dxa"/>
            <w:right w:w="108" w:type="dxa"/>
          </w:tblCellMar>
        </w:tblPrEx>
        <w:trPr>
          <w:trHeight w:val="440" w:hRule="atLeast"/>
        </w:trPr>
        <w:tc>
          <w:tcPr>
            <w:tcW w:w="8505"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清单  第400章  桥梁、涵洞</w:t>
            </w:r>
          </w:p>
        </w:tc>
      </w:tr>
      <w:tr>
        <w:tblPrEx>
          <w:shd w:val="clear" w:color="auto" w:fill="auto"/>
          <w:tblCellMar>
            <w:top w:w="0" w:type="dxa"/>
            <w:left w:w="108" w:type="dxa"/>
            <w:bottom w:w="0" w:type="dxa"/>
            <w:right w:w="108" w:type="dxa"/>
          </w:tblCellMar>
        </w:tblPrEx>
        <w:trPr>
          <w:trHeight w:val="34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shd w:val="clear" w:color="auto" w:fill="auto"/>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403</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钢筋</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403-4</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附属结构钢筋</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底座锚固钢筋</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kg</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637.056</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底座钢板（10mm厚）</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m2</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44.554</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410</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结构混凝土工程</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410-6</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护栏基础</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m3</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4.476</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415</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桥面铺装</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415-2</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水泥混凝土桥面铺装</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聚合物水泥砂浆桥面修复</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m2</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143.712</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204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tc>
        <w:tc>
          <w:tcPr>
            <w:tcW w:w="3748"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0" w:hRule="atLeast"/>
        </w:trPr>
        <w:tc>
          <w:tcPr>
            <w:tcW w:w="8505" w:type="dxa"/>
            <w:gridSpan w:val="6"/>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第400章  合计   人民币     元</w:t>
            </w:r>
          </w:p>
        </w:tc>
      </w:tr>
      <w:tr>
        <w:tblPrEx>
          <w:shd w:val="clear" w:color="auto" w:fill="auto"/>
          <w:tblCellMar>
            <w:top w:w="0" w:type="dxa"/>
            <w:left w:w="108" w:type="dxa"/>
            <w:bottom w:w="0" w:type="dxa"/>
            <w:right w:w="108" w:type="dxa"/>
          </w:tblCellMar>
        </w:tblPrEx>
        <w:trPr>
          <w:trHeight w:val="300" w:hRule="atLeast"/>
        </w:trPr>
        <w:tc>
          <w:tcPr>
            <w:tcW w:w="7447" w:type="dxa"/>
            <w:gridSpan w:val="5"/>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 3 页</w:t>
            </w:r>
          </w:p>
        </w:tc>
        <w:tc>
          <w:tcPr>
            <w:tcW w:w="1058" w:type="dxa"/>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共 4 页</w:t>
            </w:r>
          </w:p>
        </w:tc>
      </w:tr>
      <w:tr>
        <w:tblPrEx>
          <w:shd w:val="clear" w:color="auto" w:fill="auto"/>
          <w:tblCellMar>
            <w:top w:w="0" w:type="dxa"/>
            <w:left w:w="108" w:type="dxa"/>
            <w:bottom w:w="0" w:type="dxa"/>
            <w:right w:w="108" w:type="dxa"/>
          </w:tblCellMar>
        </w:tblPrEx>
        <w:trPr>
          <w:trHeight w:val="840" w:hRule="atLeast"/>
        </w:trPr>
        <w:tc>
          <w:tcPr>
            <w:tcW w:w="881"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374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70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40" w:hRule="atLeast"/>
        </w:trPr>
        <w:tc>
          <w:tcPr>
            <w:tcW w:w="8505"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报价清单</w:t>
            </w:r>
          </w:p>
        </w:tc>
      </w:tr>
      <w:tr>
        <w:tblPrEx>
          <w:shd w:val="clear" w:color="auto" w:fill="auto"/>
          <w:tblCellMar>
            <w:top w:w="0" w:type="dxa"/>
            <w:left w:w="108" w:type="dxa"/>
            <w:bottom w:w="0" w:type="dxa"/>
            <w:right w:w="108" w:type="dxa"/>
          </w:tblCellMar>
        </w:tblPrEx>
        <w:trPr>
          <w:trHeight w:val="460" w:hRule="atLeast"/>
        </w:trPr>
        <w:tc>
          <w:tcPr>
            <w:tcW w:w="4629" w:type="dxa"/>
            <w:gridSpan w:val="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合同段：2021年G98海南环岛高速（东线段）万泉河大桥桥面钢护栏修复</w:t>
            </w:r>
          </w:p>
        </w:tc>
        <w:tc>
          <w:tcPr>
            <w:tcW w:w="2818" w:type="dxa"/>
            <w:gridSpan w:val="3"/>
            <w:tcBorders>
              <w:top w:val="nil"/>
              <w:left w:val="nil"/>
              <w:bottom w:val="nil"/>
              <w:right w:val="nil"/>
            </w:tcBorders>
            <w:shd w:val="clear" w:color="auto" w:fill="FFFFFF"/>
            <w:vAlign w:val="center"/>
          </w:tcPr>
          <w:p>
            <w:pPr>
              <w:jc w:val="right"/>
              <w:rPr>
                <w:rFonts w:hint="eastAsia" w:ascii="宋体" w:hAnsi="宋体" w:eastAsia="宋体" w:cs="宋体"/>
                <w:i w:val="0"/>
                <w:iCs w:val="0"/>
                <w:color w:val="000000"/>
                <w:sz w:val="16"/>
                <w:szCs w:val="16"/>
                <w:u w:val="none"/>
              </w:rPr>
            </w:pPr>
          </w:p>
        </w:tc>
        <w:tc>
          <w:tcPr>
            <w:tcW w:w="1058"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标表2</w:t>
            </w:r>
          </w:p>
        </w:tc>
      </w:tr>
      <w:tr>
        <w:tblPrEx>
          <w:tblCellMar>
            <w:top w:w="0" w:type="dxa"/>
            <w:left w:w="108" w:type="dxa"/>
            <w:bottom w:w="0" w:type="dxa"/>
            <w:right w:w="108" w:type="dxa"/>
          </w:tblCellMar>
        </w:tblPrEx>
        <w:trPr>
          <w:trHeight w:val="20" w:hRule="atLeast"/>
        </w:trPr>
        <w:tc>
          <w:tcPr>
            <w:tcW w:w="881"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374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704"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7"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c>
          <w:tcPr>
            <w:tcW w:w="1058" w:type="dxa"/>
            <w:tcBorders>
              <w:top w:val="nil"/>
              <w:left w:val="nil"/>
              <w:bottom w:val="nil"/>
              <w:right w:val="nil"/>
            </w:tcBorders>
            <w:shd w:val="clear" w:color="auto" w:fill="FFFFFF"/>
            <w:vAlign w:val="top"/>
          </w:tcPr>
          <w:p>
            <w:pPr>
              <w:jc w:val="left"/>
              <w:rPr>
                <w:rFonts w:hint="default" w:ascii="SansSerif" w:hAnsi="SansSerif" w:eastAsia="SansSerif" w:cs="SansSerif"/>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40" w:hRule="atLeast"/>
        </w:trPr>
        <w:tc>
          <w:tcPr>
            <w:tcW w:w="8505"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清单  第600章  安全设施及预埋管线</w:t>
            </w:r>
          </w:p>
        </w:tc>
      </w:tr>
      <w:tr>
        <w:tblPrEx>
          <w:shd w:val="clear" w:color="auto" w:fill="auto"/>
          <w:tblCellMar>
            <w:top w:w="0" w:type="dxa"/>
            <w:left w:w="108" w:type="dxa"/>
            <w:bottom w:w="0" w:type="dxa"/>
            <w:right w:w="108" w:type="dxa"/>
          </w:tblCellMar>
        </w:tblPrEx>
        <w:trPr>
          <w:trHeight w:val="34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子目号</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子目名称</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w:t>
            </w: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602</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护栏</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602-3</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钢栏杆护栏</w:t>
            </w: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钢栏杆护栏立柱更换</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100根</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2.210</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tblCellMar>
            <w:top w:w="0" w:type="dxa"/>
            <w:left w:w="108" w:type="dxa"/>
            <w:bottom w:w="0" w:type="dxa"/>
            <w:right w:w="108" w:type="dxa"/>
          </w:tblCellMar>
        </w:tblPrEx>
        <w:trPr>
          <w:trHeight w:val="30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w:t>
            </w:r>
          </w:p>
        </w:tc>
        <w:tc>
          <w:tcPr>
            <w:tcW w:w="37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护栏防腐处理(二道底漆，一道面漆）</w:t>
            </w:r>
          </w:p>
        </w:tc>
        <w:tc>
          <w:tcPr>
            <w:tcW w:w="70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m2</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lang w:val="en-US" w:eastAsia="zh-CN" w:bidi="ar"/>
              </w:rPr>
              <w:t>1036.288</w:t>
            </w:r>
          </w:p>
        </w:tc>
        <w:tc>
          <w:tcPr>
            <w:tcW w:w="10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540" w:hRule="atLeast"/>
        </w:trPr>
        <w:tc>
          <w:tcPr>
            <w:tcW w:w="881"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p>
            <w:pPr>
              <w:jc w:val="center"/>
              <w:rPr>
                <w:rFonts w:hint="eastAsia" w:ascii="宋体" w:hAnsi="宋体" w:eastAsia="宋体" w:cs="宋体"/>
                <w:i w:val="0"/>
                <w:iCs w:val="0"/>
                <w:color w:val="000000"/>
                <w:sz w:val="16"/>
                <w:szCs w:val="16"/>
                <w:u w:val="none"/>
              </w:rPr>
            </w:pPr>
          </w:p>
        </w:tc>
        <w:tc>
          <w:tcPr>
            <w:tcW w:w="3748"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04"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7"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0" w:hRule="atLeast"/>
        </w:trPr>
        <w:tc>
          <w:tcPr>
            <w:tcW w:w="8505" w:type="dxa"/>
            <w:gridSpan w:val="6"/>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第600章  合计   人民币     元</w:t>
            </w:r>
          </w:p>
        </w:tc>
      </w:tr>
      <w:tr>
        <w:tblPrEx>
          <w:shd w:val="clear" w:color="auto" w:fill="auto"/>
          <w:tblCellMar>
            <w:top w:w="0" w:type="dxa"/>
            <w:left w:w="108" w:type="dxa"/>
            <w:bottom w:w="0" w:type="dxa"/>
            <w:right w:w="108" w:type="dxa"/>
          </w:tblCellMar>
        </w:tblPrEx>
        <w:trPr>
          <w:trHeight w:val="300" w:hRule="atLeast"/>
        </w:trPr>
        <w:tc>
          <w:tcPr>
            <w:tcW w:w="7447" w:type="dxa"/>
            <w:gridSpan w:val="5"/>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清单   第 4 页</w:t>
            </w:r>
          </w:p>
        </w:tc>
        <w:tc>
          <w:tcPr>
            <w:tcW w:w="1058" w:type="dxa"/>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共 4 页</w:t>
            </w:r>
          </w:p>
        </w:tc>
      </w:tr>
    </w:tbl>
    <w:p>
      <w:pPr>
        <w:widowControl/>
        <w:spacing w:line="560" w:lineRule="exact"/>
        <w:jc w:val="center"/>
        <w:rPr>
          <w:rFonts w:hint="eastAsia" w:ascii="仿宋" w:hAnsi="仿宋" w:eastAsia="仿宋" w:cs="仿宋"/>
          <w:b/>
          <w:color w:val="auto"/>
          <w:sz w:val="32"/>
          <w:szCs w:val="32"/>
        </w:rPr>
      </w:pPr>
    </w:p>
    <w:p>
      <w:pPr>
        <w:widowControl/>
        <w:spacing w:line="560" w:lineRule="exact"/>
        <w:jc w:val="center"/>
        <w:rPr>
          <w:rFonts w:hint="eastAsia" w:ascii="仿宋" w:hAnsi="仿宋" w:eastAsia="仿宋" w:cs="仿宋"/>
          <w:b/>
          <w:color w:val="auto"/>
          <w:sz w:val="32"/>
          <w:szCs w:val="32"/>
        </w:rPr>
      </w:pPr>
    </w:p>
    <w:p>
      <w:pPr>
        <w:widowControl/>
        <w:spacing w:line="560" w:lineRule="exact"/>
        <w:jc w:val="center"/>
        <w:rPr>
          <w:rFonts w:ascii="仿宋" w:hAnsi="仿宋" w:eastAsia="仿宋" w:cs="仿宋"/>
          <w:b/>
          <w:color w:val="auto"/>
          <w:sz w:val="32"/>
          <w:szCs w:val="32"/>
        </w:rPr>
      </w:pPr>
      <w:r>
        <w:rPr>
          <w:rFonts w:hint="eastAsia" w:ascii="仿宋" w:hAnsi="仿宋" w:eastAsia="仿宋" w:cs="仿宋"/>
          <w:b/>
          <w:color w:val="auto"/>
          <w:sz w:val="32"/>
          <w:szCs w:val="32"/>
        </w:rPr>
        <w:t>法定代表人授权委托书</w:t>
      </w:r>
    </w:p>
    <w:p>
      <w:pPr>
        <w:widowControl/>
        <w:spacing w:line="560" w:lineRule="exact"/>
        <w:jc w:val="left"/>
        <w:rPr>
          <w:rFonts w:ascii="仿宋" w:hAnsi="仿宋" w:eastAsia="仿宋" w:cs="仿宋"/>
          <w:color w:val="auto"/>
          <w:sz w:val="28"/>
          <w:szCs w:val="28"/>
        </w:rPr>
      </w:pPr>
    </w:p>
    <w:p>
      <w:pPr>
        <w:widowControl/>
        <w:spacing w:line="56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本人</w:t>
      </w:r>
      <w:r>
        <w:rPr>
          <w:rFonts w:hint="eastAsia" w:ascii="仿宋" w:hAnsi="仿宋" w:eastAsia="仿宋" w:cs="仿宋"/>
          <w:color w:val="auto"/>
          <w:sz w:val="28"/>
          <w:szCs w:val="28"/>
          <w:u w:val="single"/>
        </w:rPr>
        <w:t>（姓名）</w:t>
      </w:r>
      <w:r>
        <w:rPr>
          <w:rFonts w:hint="eastAsia" w:ascii="仿宋" w:hAnsi="仿宋" w:eastAsia="仿宋" w:cs="仿宋"/>
          <w:color w:val="auto"/>
          <w:sz w:val="28"/>
          <w:szCs w:val="28"/>
        </w:rPr>
        <w:t>系</w:t>
      </w:r>
      <w:r>
        <w:rPr>
          <w:rFonts w:hint="eastAsia" w:ascii="仿宋" w:hAnsi="仿宋" w:eastAsia="仿宋" w:cs="仿宋"/>
          <w:color w:val="auto"/>
          <w:sz w:val="28"/>
          <w:szCs w:val="28"/>
          <w:u w:val="single"/>
        </w:rPr>
        <w:t>（申请人名称）</w:t>
      </w:r>
      <w:r>
        <w:rPr>
          <w:rFonts w:hint="eastAsia" w:ascii="仿宋" w:hAnsi="仿宋" w:eastAsia="仿宋" w:cs="仿宋"/>
          <w:color w:val="auto"/>
          <w:sz w:val="28"/>
          <w:szCs w:val="28"/>
        </w:rPr>
        <w:t>的法定代表人，现委托</w:t>
      </w:r>
      <w:r>
        <w:rPr>
          <w:rFonts w:hint="eastAsia" w:ascii="仿宋" w:hAnsi="仿宋" w:eastAsia="仿宋" w:cs="仿宋"/>
          <w:color w:val="auto"/>
          <w:sz w:val="28"/>
          <w:szCs w:val="28"/>
          <w:u w:val="single"/>
        </w:rPr>
        <w:t>（姓名）</w:t>
      </w:r>
      <w:r>
        <w:rPr>
          <w:rFonts w:hint="eastAsia" w:ascii="仿宋" w:hAnsi="仿宋" w:eastAsia="仿宋" w:cs="仿宋"/>
          <w:color w:val="auto"/>
          <w:sz w:val="28"/>
          <w:szCs w:val="28"/>
        </w:rPr>
        <w:t>为我方代理人。代理人根据授权，以我方名义签署、澄清、说明、 补正、递交、撤回、修改2020年高速公路隧道口增设自发光装置</w:t>
      </w:r>
      <w:r>
        <w:rPr>
          <w:rFonts w:hint="eastAsia" w:ascii="仿宋" w:hAnsi="仿宋" w:eastAsia="仿宋" w:cs="仿宋"/>
          <w:color w:val="auto"/>
          <w:sz w:val="28"/>
          <w:szCs w:val="28"/>
          <w:lang w:val="en-US" w:eastAsia="zh-CN"/>
        </w:rPr>
        <w:t>项目</w:t>
      </w:r>
      <w:r>
        <w:rPr>
          <w:rFonts w:hint="eastAsia" w:ascii="仿宋" w:hAnsi="仿宋" w:eastAsia="仿宋" w:cs="仿宋"/>
          <w:color w:val="auto"/>
          <w:sz w:val="28"/>
          <w:szCs w:val="28"/>
        </w:rPr>
        <w:t>等7个项目竣（交）工检测</w:t>
      </w:r>
      <w:r>
        <w:rPr>
          <w:rFonts w:hint="eastAsia" w:ascii="仿宋" w:hAnsi="仿宋" w:eastAsia="仿宋" w:cs="仿宋"/>
          <w:color w:val="auto"/>
          <w:sz w:val="28"/>
          <w:szCs w:val="28"/>
          <w:lang w:val="en-US" w:eastAsia="zh-CN"/>
        </w:rPr>
        <w:t>报价文件</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并</w:t>
      </w:r>
      <w:r>
        <w:rPr>
          <w:rFonts w:hint="eastAsia" w:ascii="仿宋" w:hAnsi="仿宋" w:eastAsia="仿宋" w:cs="仿宋"/>
          <w:color w:val="auto"/>
          <w:sz w:val="28"/>
          <w:szCs w:val="28"/>
        </w:rPr>
        <w:t>签订合同和处理有关事宜，其法律后果由我方承担。</w:t>
      </w:r>
    </w:p>
    <w:p>
      <w:pPr>
        <w:widowControl/>
        <w:spacing w:line="560" w:lineRule="exact"/>
        <w:ind w:firstLine="420" w:firstLineChars="150"/>
        <w:jc w:val="left"/>
        <w:rPr>
          <w:rFonts w:ascii="仿宋" w:hAnsi="仿宋" w:eastAsia="仿宋" w:cs="仿宋"/>
          <w:color w:val="auto"/>
          <w:sz w:val="28"/>
          <w:szCs w:val="28"/>
        </w:rPr>
      </w:pPr>
      <w:r>
        <w:rPr>
          <w:rFonts w:hint="eastAsia" w:ascii="仿宋" w:hAnsi="仿宋" w:eastAsia="仿宋" w:cs="仿宋"/>
          <w:color w:val="auto"/>
          <w:sz w:val="28"/>
          <w:szCs w:val="28"/>
        </w:rPr>
        <w:t>委托期限：</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 xml:space="preserve">。 </w:t>
      </w:r>
    </w:p>
    <w:p>
      <w:pPr>
        <w:widowControl/>
        <w:spacing w:line="560" w:lineRule="exact"/>
        <w:ind w:firstLine="420" w:firstLineChars="150"/>
        <w:jc w:val="left"/>
        <w:rPr>
          <w:rFonts w:ascii="仿宋" w:hAnsi="仿宋" w:eastAsia="仿宋" w:cs="仿宋"/>
          <w:color w:val="auto"/>
          <w:sz w:val="28"/>
          <w:szCs w:val="28"/>
        </w:rPr>
      </w:pPr>
      <w:r>
        <w:rPr>
          <w:rFonts w:hint="eastAsia" w:ascii="仿宋" w:hAnsi="仿宋" w:eastAsia="仿宋" w:cs="仿宋"/>
          <w:color w:val="auto"/>
          <w:sz w:val="28"/>
          <w:szCs w:val="28"/>
        </w:rPr>
        <w:t>代理人无转委托权。</w:t>
      </w:r>
    </w:p>
    <w:p>
      <w:pPr>
        <w:widowControl/>
        <w:spacing w:line="560" w:lineRule="exact"/>
        <w:ind w:firstLine="420" w:firstLineChars="150"/>
        <w:jc w:val="left"/>
        <w:rPr>
          <w:rFonts w:hint="eastAsia" w:ascii="仿宋" w:hAnsi="仿宋" w:eastAsia="仿宋" w:cs="仿宋"/>
          <w:color w:val="auto"/>
          <w:sz w:val="28"/>
          <w:szCs w:val="28"/>
        </w:rPr>
      </w:pPr>
    </w:p>
    <w:p>
      <w:pPr>
        <w:widowControl/>
        <w:spacing w:line="560" w:lineRule="exact"/>
        <w:ind w:firstLine="420" w:firstLineChars="15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附：</w:t>
      </w:r>
      <w:r>
        <w:rPr>
          <w:rFonts w:hint="eastAsia" w:ascii="仿宋" w:hAnsi="仿宋" w:eastAsia="仿宋" w:cs="仿宋"/>
          <w:color w:val="auto"/>
          <w:sz w:val="28"/>
          <w:szCs w:val="28"/>
          <w:lang w:val="en-US" w:eastAsia="zh-CN"/>
        </w:rPr>
        <w:t>1.法定代表人</w:t>
      </w:r>
      <w:r>
        <w:rPr>
          <w:rFonts w:hint="eastAsia" w:ascii="仿宋" w:hAnsi="仿宋" w:eastAsia="仿宋" w:cs="仿宋"/>
          <w:color w:val="auto"/>
          <w:sz w:val="28"/>
          <w:szCs w:val="28"/>
        </w:rPr>
        <w:t>身份证复印件</w:t>
      </w:r>
    </w:p>
    <w:p>
      <w:pPr>
        <w:widowControl/>
        <w:spacing w:line="560" w:lineRule="exact"/>
        <w:ind w:firstLine="980" w:firstLineChars="350"/>
        <w:jc w:val="lef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委托代理人身份证复印件</w:t>
      </w:r>
    </w:p>
    <w:p>
      <w:pPr>
        <w:widowControl/>
        <w:spacing w:line="560" w:lineRule="exact"/>
        <w:ind w:firstLine="420" w:firstLineChars="150"/>
        <w:jc w:val="left"/>
        <w:rPr>
          <w:rFonts w:hint="eastAsia" w:ascii="仿宋" w:hAnsi="仿宋" w:eastAsia="仿宋" w:cs="仿宋"/>
          <w:color w:val="auto"/>
          <w:sz w:val="28"/>
          <w:szCs w:val="28"/>
        </w:rPr>
      </w:pPr>
    </w:p>
    <w:p>
      <w:pPr>
        <w:widowControl/>
        <w:spacing w:line="560" w:lineRule="exact"/>
        <w:ind w:firstLine="420" w:firstLineChars="150"/>
        <w:jc w:val="left"/>
        <w:rPr>
          <w:rFonts w:hint="eastAsia" w:ascii="仿宋" w:hAnsi="仿宋" w:eastAsia="仿宋" w:cs="仿宋"/>
          <w:color w:val="auto"/>
          <w:sz w:val="28"/>
          <w:szCs w:val="28"/>
        </w:rPr>
      </w:pPr>
    </w:p>
    <w:p>
      <w:pPr>
        <w:widowControl/>
        <w:spacing w:line="560" w:lineRule="exact"/>
        <w:ind w:firstLine="420" w:firstLineChars="150"/>
        <w:jc w:val="left"/>
        <w:rPr>
          <w:rFonts w:hint="eastAsia" w:ascii="仿宋" w:hAnsi="仿宋" w:eastAsia="仿宋" w:cs="仿宋"/>
          <w:color w:val="auto"/>
          <w:sz w:val="28"/>
          <w:szCs w:val="28"/>
        </w:rPr>
      </w:pPr>
      <w:r>
        <w:rPr>
          <w:rFonts w:hint="eastAsia" w:ascii="仿宋" w:hAnsi="仿宋" w:eastAsia="仿宋" w:cs="仿宋"/>
          <w:color w:val="auto"/>
          <w:sz w:val="28"/>
          <w:szCs w:val="28"/>
        </w:rPr>
        <w:t>申请人（盖章）：</w:t>
      </w:r>
    </w:p>
    <w:p>
      <w:pPr>
        <w:widowControl/>
        <w:spacing w:line="560" w:lineRule="exact"/>
        <w:ind w:firstLine="420" w:firstLineChars="150"/>
        <w:jc w:val="left"/>
        <w:rPr>
          <w:rFonts w:hint="eastAsia" w:ascii="仿宋" w:hAnsi="仿宋" w:eastAsia="仿宋" w:cs="仿宋"/>
          <w:color w:val="auto"/>
          <w:sz w:val="28"/>
          <w:szCs w:val="28"/>
        </w:rPr>
      </w:pPr>
      <w:r>
        <w:rPr>
          <w:rFonts w:hint="eastAsia" w:ascii="仿宋" w:hAnsi="仿宋" w:eastAsia="仿宋" w:cs="仿宋"/>
          <w:color w:val="auto"/>
          <w:sz w:val="28"/>
          <w:szCs w:val="28"/>
        </w:rPr>
        <w:t>法定代表人（签</w:t>
      </w:r>
      <w:r>
        <w:rPr>
          <w:rFonts w:hint="eastAsia" w:ascii="仿宋" w:hAnsi="仿宋" w:eastAsia="仿宋" w:cs="仿宋"/>
          <w:color w:val="auto"/>
          <w:sz w:val="28"/>
          <w:szCs w:val="28"/>
          <w:lang w:val="en-US" w:eastAsia="zh-CN"/>
        </w:rPr>
        <w:t>名或盖章</w:t>
      </w:r>
      <w:r>
        <w:rPr>
          <w:rFonts w:hint="eastAsia" w:ascii="仿宋" w:hAnsi="仿宋" w:eastAsia="仿宋" w:cs="仿宋"/>
          <w:color w:val="auto"/>
          <w:sz w:val="28"/>
          <w:szCs w:val="28"/>
        </w:rPr>
        <w:t>）：</w:t>
      </w:r>
    </w:p>
    <w:p>
      <w:pPr>
        <w:widowControl/>
        <w:spacing w:line="560" w:lineRule="exact"/>
        <w:ind w:firstLine="420" w:firstLineChars="150"/>
        <w:jc w:val="left"/>
        <w:rPr>
          <w:rFonts w:hint="eastAsia" w:ascii="仿宋" w:hAnsi="仿宋" w:eastAsia="仿宋" w:cs="仿宋"/>
          <w:color w:val="auto"/>
          <w:sz w:val="28"/>
          <w:szCs w:val="28"/>
        </w:rPr>
      </w:pPr>
      <w:r>
        <w:rPr>
          <w:rFonts w:hint="eastAsia" w:ascii="仿宋" w:hAnsi="仿宋" w:eastAsia="仿宋" w:cs="仿宋"/>
          <w:color w:val="auto"/>
          <w:sz w:val="28"/>
          <w:szCs w:val="28"/>
        </w:rPr>
        <w:t>身份证号码：</w:t>
      </w:r>
    </w:p>
    <w:p>
      <w:pPr>
        <w:widowControl/>
        <w:spacing w:line="560" w:lineRule="exact"/>
        <w:ind w:firstLine="420" w:firstLineChars="150"/>
        <w:jc w:val="left"/>
        <w:rPr>
          <w:rFonts w:hint="eastAsia" w:ascii="仿宋" w:hAnsi="仿宋" w:eastAsia="仿宋" w:cs="仿宋"/>
          <w:color w:val="auto"/>
          <w:sz w:val="28"/>
          <w:szCs w:val="28"/>
        </w:rPr>
      </w:pPr>
      <w:r>
        <w:rPr>
          <w:rFonts w:hint="eastAsia" w:ascii="仿宋" w:hAnsi="仿宋" w:eastAsia="仿宋" w:cs="仿宋"/>
          <w:color w:val="auto"/>
          <w:sz w:val="28"/>
          <w:szCs w:val="28"/>
        </w:rPr>
        <w:t>委托代理人（签</w:t>
      </w:r>
      <w:r>
        <w:rPr>
          <w:rFonts w:hint="eastAsia" w:ascii="仿宋" w:hAnsi="仿宋" w:eastAsia="仿宋" w:cs="仿宋"/>
          <w:color w:val="auto"/>
          <w:sz w:val="28"/>
          <w:szCs w:val="28"/>
          <w:lang w:val="en-US" w:eastAsia="zh-CN"/>
        </w:rPr>
        <w:t>名或盖章</w:t>
      </w:r>
      <w:r>
        <w:rPr>
          <w:rFonts w:hint="eastAsia" w:ascii="仿宋" w:hAnsi="仿宋" w:eastAsia="仿宋" w:cs="仿宋"/>
          <w:color w:val="auto"/>
          <w:sz w:val="28"/>
          <w:szCs w:val="28"/>
        </w:rPr>
        <w:t>）：</w:t>
      </w:r>
    </w:p>
    <w:p>
      <w:pPr>
        <w:widowControl/>
        <w:spacing w:line="560" w:lineRule="exact"/>
        <w:ind w:firstLine="420" w:firstLineChars="150"/>
        <w:jc w:val="left"/>
        <w:rPr>
          <w:rFonts w:hint="eastAsia" w:ascii="仿宋" w:hAnsi="仿宋" w:eastAsia="仿宋" w:cs="仿宋"/>
          <w:color w:val="auto"/>
          <w:sz w:val="28"/>
          <w:szCs w:val="28"/>
        </w:rPr>
      </w:pPr>
      <w:r>
        <w:rPr>
          <w:rFonts w:hint="eastAsia" w:ascii="仿宋" w:hAnsi="仿宋" w:eastAsia="仿宋" w:cs="仿宋"/>
          <w:color w:val="auto"/>
          <w:sz w:val="28"/>
          <w:szCs w:val="28"/>
        </w:rPr>
        <w:t>身份证号码：</w:t>
      </w:r>
    </w:p>
    <w:p>
      <w:pPr>
        <w:widowControl/>
        <w:spacing w:line="560" w:lineRule="exact"/>
        <w:ind w:firstLine="444" w:firstLineChars="150"/>
        <w:jc w:val="left"/>
        <w:rPr>
          <w:rFonts w:hint="eastAsia" w:ascii="仿宋" w:hAnsi="仿宋" w:eastAsia="仿宋" w:cs="仿宋"/>
          <w:color w:val="auto"/>
          <w:spacing w:val="8"/>
          <w:sz w:val="28"/>
          <w:szCs w:val="28"/>
          <w:u w:val="none"/>
        </w:rPr>
      </w:pPr>
      <w:r>
        <w:rPr>
          <w:rFonts w:hint="eastAsia" w:ascii="仿宋" w:hAnsi="仿宋" w:eastAsia="仿宋" w:cs="仿宋"/>
          <w:color w:val="auto"/>
          <w:spacing w:val="8"/>
          <w:sz w:val="28"/>
          <w:szCs w:val="28"/>
        </w:rPr>
        <w:t>日期：</w:t>
      </w:r>
      <w:r>
        <w:rPr>
          <w:rFonts w:hint="eastAsia" w:ascii="仿宋" w:hAnsi="仿宋" w:eastAsia="仿宋" w:cs="仿宋"/>
          <w:color w:val="auto"/>
          <w:spacing w:val="8"/>
          <w:sz w:val="28"/>
          <w:szCs w:val="28"/>
          <w:u w:val="none"/>
        </w:rPr>
        <w:t xml:space="preserve">    年    月    日</w:t>
      </w:r>
    </w:p>
    <w:p>
      <w:pPr>
        <w:jc w:val="center"/>
        <w:rPr>
          <w:rFonts w:hint="eastAsia" w:ascii="仿宋" w:hAnsi="仿宋" w:eastAsia="仿宋" w:cs="仿宋"/>
          <w:b/>
          <w:bCs/>
          <w:color w:val="auto"/>
          <w:sz w:val="32"/>
          <w:szCs w:val="32"/>
          <w:lang w:val="en-US" w:eastAsia="zh-CN"/>
        </w:rPr>
      </w:pPr>
    </w:p>
    <w:p>
      <w:pPr>
        <w:jc w:val="center"/>
        <w:rPr>
          <w:rFonts w:hint="eastAsia" w:ascii="仿宋" w:hAnsi="仿宋" w:eastAsia="仿宋" w:cs="仿宋"/>
          <w:b/>
          <w:bCs/>
          <w:color w:val="auto"/>
          <w:sz w:val="32"/>
          <w:szCs w:val="32"/>
          <w:lang w:val="en-US" w:eastAsia="zh-CN"/>
        </w:rPr>
      </w:pPr>
    </w:p>
    <w:p>
      <w:pPr>
        <w:jc w:val="center"/>
        <w:rPr>
          <w:rFonts w:hint="eastAsia" w:ascii="仿宋" w:hAnsi="仿宋" w:eastAsia="仿宋" w:cs="仿宋"/>
          <w:b/>
          <w:bCs/>
          <w:color w:val="auto"/>
          <w:sz w:val="32"/>
          <w:szCs w:val="32"/>
          <w:lang w:val="en-US" w:eastAsia="zh-CN"/>
        </w:rPr>
      </w:pPr>
    </w:p>
    <w:p>
      <w:pPr>
        <w:jc w:val="center"/>
        <w:rPr>
          <w:rFonts w:hint="eastAsia" w:ascii="仿宋" w:hAnsi="仿宋" w:eastAsia="仿宋" w:cs="仿宋"/>
          <w:b/>
          <w:bCs/>
          <w:color w:val="auto"/>
          <w:sz w:val="32"/>
          <w:szCs w:val="32"/>
          <w:lang w:val="en-US" w:eastAsia="zh-CN"/>
        </w:rPr>
      </w:pPr>
    </w:p>
    <w:p>
      <w:pPr>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法定代表人身份证明</w:t>
      </w:r>
    </w:p>
    <w:p>
      <w:pPr>
        <w:jc w:val="center"/>
        <w:rPr>
          <w:rFonts w:hint="eastAsia" w:ascii="仿宋" w:hAnsi="仿宋" w:eastAsia="仿宋" w:cs="仿宋"/>
          <w:b/>
          <w:bCs/>
          <w:color w:val="auto"/>
          <w:sz w:val="32"/>
          <w:szCs w:val="32"/>
          <w:lang w:val="en-US" w:eastAsia="zh-CN"/>
        </w:rPr>
      </w:pPr>
    </w:p>
    <w:p>
      <w:pPr>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申 请 人：</w:t>
      </w:r>
    </w:p>
    <w:p>
      <w:pPr>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单位性质：</w:t>
      </w:r>
    </w:p>
    <w:p>
      <w:pPr>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地    址：</w:t>
      </w:r>
    </w:p>
    <w:p>
      <w:pPr>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成立时间：    年   月   日</w:t>
      </w:r>
    </w:p>
    <w:p>
      <w:pPr>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经营期限：</w:t>
      </w:r>
    </w:p>
    <w:p>
      <w:pPr>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姓    名：                性    别：</w:t>
      </w:r>
    </w:p>
    <w:p>
      <w:pPr>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年    龄：                职    务：</w:t>
      </w:r>
    </w:p>
    <w:p>
      <w:pPr>
        <w:jc w:val="both"/>
        <w:rPr>
          <w:rFonts w:hint="eastAsia" w:ascii="仿宋" w:hAnsi="仿宋" w:eastAsia="仿宋" w:cs="仿宋"/>
          <w:b w:val="0"/>
          <w:bCs w:val="0"/>
          <w:color w:val="auto"/>
          <w:sz w:val="28"/>
          <w:szCs w:val="28"/>
          <w:u w:val="none"/>
          <w:lang w:val="en-US" w:eastAsia="zh-CN"/>
        </w:rPr>
      </w:pPr>
      <w:r>
        <w:rPr>
          <w:rFonts w:hint="eastAsia" w:ascii="仿宋" w:hAnsi="仿宋" w:eastAsia="仿宋" w:cs="仿宋"/>
          <w:b w:val="0"/>
          <w:bCs w:val="0"/>
          <w:color w:val="auto"/>
          <w:sz w:val="28"/>
          <w:szCs w:val="28"/>
          <w:lang w:val="en-US" w:eastAsia="zh-CN"/>
        </w:rPr>
        <w:t>系</w:t>
      </w:r>
      <w:r>
        <w:rPr>
          <w:rFonts w:hint="eastAsia" w:ascii="仿宋" w:hAnsi="仿宋" w:eastAsia="仿宋" w:cs="仿宋"/>
          <w:b w:val="0"/>
          <w:bCs w:val="0"/>
          <w:color w:val="auto"/>
          <w:sz w:val="28"/>
          <w:szCs w:val="28"/>
          <w:u w:val="single"/>
          <w:lang w:val="en-US" w:eastAsia="zh-CN"/>
        </w:rPr>
        <w:t>（申请人名称）</w:t>
      </w:r>
      <w:r>
        <w:rPr>
          <w:rFonts w:hint="eastAsia" w:ascii="仿宋" w:hAnsi="仿宋" w:eastAsia="仿宋" w:cs="仿宋"/>
          <w:b w:val="0"/>
          <w:bCs w:val="0"/>
          <w:color w:val="auto"/>
          <w:sz w:val="28"/>
          <w:szCs w:val="28"/>
          <w:u w:val="none"/>
          <w:lang w:val="en-US" w:eastAsia="zh-CN"/>
        </w:rPr>
        <w:t>的法定代表人。</w:t>
      </w:r>
    </w:p>
    <w:p>
      <w:pPr>
        <w:jc w:val="both"/>
        <w:rPr>
          <w:rFonts w:hint="eastAsia" w:ascii="仿宋" w:hAnsi="仿宋" w:eastAsia="仿宋" w:cs="仿宋"/>
          <w:b w:val="0"/>
          <w:bCs w:val="0"/>
          <w:color w:val="auto"/>
          <w:sz w:val="28"/>
          <w:szCs w:val="28"/>
          <w:u w:val="none"/>
          <w:lang w:val="en-US" w:eastAsia="zh-CN"/>
        </w:rPr>
      </w:pPr>
      <w:r>
        <w:rPr>
          <w:rFonts w:hint="eastAsia" w:ascii="仿宋" w:hAnsi="仿宋" w:eastAsia="仿宋" w:cs="仿宋"/>
          <w:b w:val="0"/>
          <w:bCs w:val="0"/>
          <w:color w:val="auto"/>
          <w:sz w:val="28"/>
          <w:szCs w:val="28"/>
          <w:u w:val="none"/>
          <w:lang w:val="en-US" w:eastAsia="zh-CN"/>
        </w:rPr>
        <w:t>特此证明。</w:t>
      </w:r>
    </w:p>
    <w:p>
      <w:pPr>
        <w:jc w:val="both"/>
        <w:rPr>
          <w:rFonts w:hint="eastAsia" w:ascii="仿宋" w:hAnsi="仿宋" w:eastAsia="仿宋" w:cs="仿宋"/>
          <w:b w:val="0"/>
          <w:bCs w:val="0"/>
          <w:color w:val="auto"/>
          <w:sz w:val="28"/>
          <w:szCs w:val="28"/>
          <w:u w:val="none"/>
          <w:lang w:val="en-US" w:eastAsia="zh-CN"/>
        </w:rPr>
      </w:pPr>
    </w:p>
    <w:p>
      <w:pPr>
        <w:jc w:val="both"/>
        <w:rPr>
          <w:rFonts w:hint="eastAsia" w:ascii="仿宋" w:hAnsi="仿宋" w:eastAsia="仿宋" w:cs="仿宋"/>
          <w:b w:val="0"/>
          <w:bCs w:val="0"/>
          <w:color w:val="auto"/>
          <w:sz w:val="28"/>
          <w:szCs w:val="28"/>
          <w:u w:val="none"/>
          <w:lang w:val="en-US" w:eastAsia="zh-CN"/>
        </w:rPr>
      </w:pPr>
      <w:r>
        <w:rPr>
          <w:rFonts w:hint="eastAsia" w:ascii="仿宋" w:hAnsi="仿宋" w:eastAsia="仿宋" w:cs="仿宋"/>
          <w:b w:val="0"/>
          <w:bCs w:val="0"/>
          <w:color w:val="auto"/>
          <w:sz w:val="28"/>
          <w:szCs w:val="28"/>
          <w:u w:val="none"/>
          <w:lang w:val="en-US" w:eastAsia="zh-CN"/>
        </w:rPr>
        <w:t>附：法定代表人身份证复印件。</w:t>
      </w:r>
    </w:p>
    <w:p>
      <w:pPr>
        <w:jc w:val="both"/>
        <w:rPr>
          <w:rFonts w:hint="eastAsia" w:ascii="仿宋" w:hAnsi="仿宋" w:eastAsia="仿宋" w:cs="仿宋"/>
          <w:b w:val="0"/>
          <w:bCs w:val="0"/>
          <w:color w:val="auto"/>
          <w:sz w:val="28"/>
          <w:szCs w:val="28"/>
          <w:u w:val="none"/>
          <w:lang w:val="en-US" w:eastAsia="zh-CN"/>
        </w:rPr>
      </w:pPr>
    </w:p>
    <w:p>
      <w:pPr>
        <w:jc w:val="both"/>
        <w:rPr>
          <w:rFonts w:hint="eastAsia" w:ascii="仿宋" w:hAnsi="仿宋" w:eastAsia="仿宋" w:cs="仿宋"/>
          <w:b w:val="0"/>
          <w:bCs w:val="0"/>
          <w:color w:val="auto"/>
          <w:sz w:val="28"/>
          <w:szCs w:val="28"/>
          <w:u w:val="none"/>
          <w:lang w:val="en-US" w:eastAsia="zh-CN"/>
        </w:rPr>
      </w:pPr>
      <w:r>
        <w:rPr>
          <w:rFonts w:hint="eastAsia" w:ascii="仿宋" w:hAnsi="仿宋" w:eastAsia="仿宋" w:cs="仿宋"/>
          <w:b w:val="0"/>
          <w:bCs w:val="0"/>
          <w:color w:val="auto"/>
          <w:sz w:val="28"/>
          <w:szCs w:val="28"/>
          <w:u w:val="none"/>
          <w:lang w:val="en-US" w:eastAsia="zh-CN"/>
        </w:rPr>
        <w:t xml:space="preserve">                                申请人（盖章）：</w:t>
      </w:r>
    </w:p>
    <w:p>
      <w:pPr>
        <w:widowControl/>
        <w:spacing w:line="560" w:lineRule="exact"/>
        <w:ind w:left="0" w:leftChars="0" w:firstLine="3640" w:firstLineChars="1300"/>
        <w:jc w:val="left"/>
        <w:rPr>
          <w:rFonts w:hint="eastAsia" w:ascii="仿宋" w:hAnsi="仿宋" w:eastAsia="仿宋" w:cs="仿宋"/>
          <w:color w:val="auto"/>
          <w:spacing w:val="8"/>
          <w:sz w:val="28"/>
          <w:szCs w:val="28"/>
          <w:u w:val="none"/>
        </w:rPr>
      </w:pPr>
      <w:r>
        <w:rPr>
          <w:rFonts w:hint="eastAsia" w:ascii="仿宋" w:hAnsi="仿宋" w:eastAsia="仿宋" w:cs="仿宋"/>
          <w:b w:val="0"/>
          <w:bCs w:val="0"/>
          <w:color w:val="auto"/>
          <w:sz w:val="28"/>
          <w:szCs w:val="28"/>
          <w:u w:val="none"/>
          <w:lang w:val="en-US" w:eastAsia="zh-CN"/>
        </w:rPr>
        <w:t>日  期：     年    月    日</w:t>
      </w:r>
    </w:p>
    <w:p>
      <w:pPr>
        <w:widowControl/>
        <w:spacing w:line="560" w:lineRule="exact"/>
        <w:ind w:firstLine="444" w:firstLineChars="150"/>
        <w:jc w:val="left"/>
        <w:rPr>
          <w:rFonts w:hint="eastAsia" w:ascii="仿宋" w:hAnsi="仿宋" w:eastAsia="仿宋" w:cs="仿宋"/>
          <w:color w:val="auto"/>
          <w:spacing w:val="8"/>
          <w:sz w:val="28"/>
          <w:szCs w:val="28"/>
          <w:u w:val="none"/>
        </w:rPr>
      </w:pPr>
    </w:p>
    <w:p>
      <w:pPr>
        <w:widowControl/>
        <w:spacing w:line="560" w:lineRule="exact"/>
        <w:ind w:firstLine="444" w:firstLineChars="150"/>
        <w:jc w:val="left"/>
        <w:rPr>
          <w:rFonts w:hint="eastAsia" w:ascii="仿宋" w:hAnsi="仿宋" w:eastAsia="仿宋" w:cs="仿宋"/>
          <w:color w:val="auto"/>
          <w:spacing w:val="8"/>
          <w:sz w:val="28"/>
          <w:szCs w:val="28"/>
          <w:u w:val="none"/>
        </w:rPr>
      </w:pPr>
    </w:p>
    <w:p>
      <w:pPr>
        <w:widowControl/>
        <w:spacing w:line="560" w:lineRule="exact"/>
        <w:ind w:firstLine="444" w:firstLineChars="150"/>
        <w:jc w:val="left"/>
        <w:rPr>
          <w:rFonts w:hint="eastAsia" w:ascii="仿宋" w:hAnsi="仿宋" w:eastAsia="仿宋" w:cs="仿宋"/>
          <w:color w:val="auto"/>
          <w:spacing w:val="8"/>
          <w:sz w:val="28"/>
          <w:szCs w:val="28"/>
          <w:u w:val="none"/>
        </w:rPr>
      </w:pPr>
    </w:p>
    <w:p>
      <w:pPr>
        <w:widowControl/>
        <w:spacing w:line="560" w:lineRule="exact"/>
        <w:ind w:firstLine="444" w:firstLineChars="150"/>
        <w:jc w:val="left"/>
        <w:rPr>
          <w:rFonts w:hint="eastAsia" w:ascii="仿宋" w:hAnsi="仿宋" w:eastAsia="仿宋" w:cs="仿宋"/>
          <w:color w:val="auto"/>
          <w:spacing w:val="8"/>
          <w:sz w:val="28"/>
          <w:szCs w:val="28"/>
          <w:u w:val="none"/>
        </w:rPr>
      </w:pPr>
    </w:p>
    <w:p>
      <w:pPr>
        <w:widowControl/>
        <w:spacing w:line="560" w:lineRule="exact"/>
        <w:ind w:firstLine="444" w:firstLineChars="150"/>
        <w:jc w:val="left"/>
        <w:rPr>
          <w:rFonts w:hint="eastAsia" w:ascii="仿宋" w:hAnsi="仿宋" w:eastAsia="仿宋" w:cs="仿宋"/>
          <w:color w:val="auto"/>
          <w:spacing w:val="8"/>
          <w:sz w:val="28"/>
          <w:szCs w:val="28"/>
          <w:u w:val="none"/>
        </w:rPr>
      </w:pPr>
    </w:p>
    <w:p>
      <w:pPr>
        <w:widowControl/>
        <w:spacing w:line="560" w:lineRule="exact"/>
        <w:ind w:firstLine="444" w:firstLineChars="150"/>
        <w:jc w:val="left"/>
        <w:rPr>
          <w:rFonts w:hint="eastAsia" w:ascii="仿宋" w:hAnsi="仿宋" w:eastAsia="仿宋" w:cs="仿宋"/>
          <w:color w:val="auto"/>
          <w:spacing w:val="8"/>
          <w:sz w:val="28"/>
          <w:szCs w:val="28"/>
          <w:u w:val="none"/>
        </w:rPr>
      </w:pPr>
    </w:p>
    <w:p>
      <w:pPr>
        <w:widowControl/>
        <w:spacing w:line="560" w:lineRule="exact"/>
        <w:jc w:val="both"/>
        <w:rPr>
          <w:rFonts w:hint="eastAsia" w:ascii="仿宋" w:hAnsi="仿宋" w:eastAsia="仿宋" w:cs="仿宋"/>
          <w:b/>
          <w:sz w:val="32"/>
          <w:szCs w:val="32"/>
        </w:rPr>
      </w:pPr>
    </w:p>
    <w:p>
      <w:pPr>
        <w:widowControl/>
        <w:spacing w:line="560" w:lineRule="exact"/>
        <w:jc w:val="center"/>
        <w:rPr>
          <w:rFonts w:hint="eastAsia" w:ascii="仿宋" w:hAnsi="仿宋" w:eastAsia="仿宋" w:cs="仿宋"/>
          <w:b/>
          <w:sz w:val="32"/>
          <w:szCs w:val="32"/>
        </w:rPr>
      </w:pPr>
      <w:r>
        <w:rPr>
          <w:rFonts w:hint="eastAsia" w:ascii="仿宋" w:hAnsi="仿宋" w:eastAsia="仿宋" w:cs="仿宋"/>
          <w:b/>
          <w:sz w:val="32"/>
          <w:szCs w:val="32"/>
        </w:rPr>
        <w:t>申请人关联企业情况</w:t>
      </w:r>
    </w:p>
    <w:p>
      <w:pPr>
        <w:widowControl/>
        <w:spacing w:line="560" w:lineRule="exact"/>
        <w:jc w:val="center"/>
        <w:rPr>
          <w:rFonts w:hint="eastAsia" w:ascii="仿宋" w:hAnsi="仿宋" w:eastAsia="仿宋" w:cs="仿宋"/>
          <w:b/>
          <w:sz w:val="32"/>
          <w:szCs w:val="32"/>
        </w:rPr>
      </w:pPr>
    </w:p>
    <w:p>
      <w:pPr>
        <w:widowControl/>
        <w:spacing w:line="560" w:lineRule="exact"/>
        <w:ind w:firstLine="560" w:firstLineChars="200"/>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申请人应提供关联企业情况，包括：</w:t>
      </w:r>
    </w:p>
    <w:p>
      <w:pPr>
        <w:widowControl/>
        <w:numPr>
          <w:ilvl w:val="0"/>
          <w:numId w:val="1"/>
        </w:numPr>
        <w:spacing w:line="56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申请人的所有股东名称及相应股权（出资额）比例。</w:t>
      </w:r>
    </w:p>
    <w:p>
      <w:pPr>
        <w:widowControl/>
        <w:numPr>
          <w:ilvl w:val="0"/>
          <w:numId w:val="1"/>
        </w:numPr>
        <w:spacing w:line="56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申请人投资（控股）或管理的下属企业名称、持有股权（出资额）比例。</w:t>
      </w:r>
    </w:p>
    <w:p>
      <w:pPr>
        <w:widowControl/>
        <w:numPr>
          <w:ilvl w:val="0"/>
          <w:numId w:val="1"/>
        </w:numPr>
        <w:spacing w:line="56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与申请人单位负责人（即法定代表人）为同一人的其他单位名称。</w:t>
      </w:r>
    </w:p>
    <w:p>
      <w:pPr>
        <w:widowControl/>
        <w:numPr>
          <w:ilvl w:val="0"/>
          <w:numId w:val="0"/>
        </w:numPr>
        <w:spacing w:line="560" w:lineRule="exact"/>
        <w:ind w:firstLine="560" w:firstLineChars="200"/>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以上资料均需加盖单位公章。</w:t>
      </w:r>
    </w:p>
    <w:p>
      <w:pPr>
        <w:widowControl/>
        <w:spacing w:line="560" w:lineRule="exact"/>
        <w:jc w:val="center"/>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widowControl/>
        <w:spacing w:line="560" w:lineRule="exact"/>
        <w:jc w:val="center"/>
        <w:rPr>
          <w:rFonts w:ascii="仿宋" w:hAnsi="仿宋" w:eastAsia="仿宋" w:cs="仿宋"/>
          <w:b/>
          <w:color w:val="auto"/>
          <w:kern w:val="0"/>
          <w:sz w:val="32"/>
          <w:szCs w:val="32"/>
        </w:rPr>
      </w:pPr>
      <w:r>
        <w:rPr>
          <w:rFonts w:hint="eastAsia" w:ascii="仿宋" w:hAnsi="仿宋" w:eastAsia="仿宋" w:cs="仿宋"/>
          <w:b/>
          <w:color w:val="auto"/>
          <w:sz w:val="32"/>
          <w:szCs w:val="32"/>
        </w:rPr>
        <w:t>承诺函</w:t>
      </w:r>
    </w:p>
    <w:p>
      <w:pPr>
        <w:widowControl/>
        <w:spacing w:line="560" w:lineRule="exact"/>
        <w:rPr>
          <w:rFonts w:ascii="仿宋" w:hAnsi="仿宋" w:eastAsia="仿宋" w:cs="仿宋"/>
          <w:color w:val="auto"/>
          <w:kern w:val="0"/>
          <w:sz w:val="28"/>
          <w:szCs w:val="28"/>
        </w:rPr>
      </w:pPr>
    </w:p>
    <w:p>
      <w:pPr>
        <w:widowControl/>
        <w:spacing w:line="56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海南交控公路工程养护有限公司：</w:t>
      </w:r>
    </w:p>
    <w:p>
      <w:pPr>
        <w:widowControl/>
        <w:spacing w:line="56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本公司承诺：本</w:t>
      </w:r>
      <w:r>
        <w:rPr>
          <w:rFonts w:hint="eastAsia" w:ascii="仿宋" w:hAnsi="仿宋" w:eastAsia="仿宋" w:cs="仿宋"/>
          <w:color w:val="auto"/>
          <w:kern w:val="0"/>
          <w:sz w:val="28"/>
          <w:szCs w:val="28"/>
          <w:lang w:val="en-US" w:eastAsia="zh-CN"/>
        </w:rPr>
        <w:t>公司自递交报价文件之日止</w:t>
      </w:r>
      <w:r>
        <w:rPr>
          <w:rFonts w:hint="eastAsia" w:ascii="仿宋" w:hAnsi="仿宋" w:eastAsia="仿宋" w:cs="仿宋"/>
          <w:color w:val="auto"/>
          <w:kern w:val="0"/>
          <w:sz w:val="28"/>
          <w:szCs w:val="28"/>
        </w:rPr>
        <w:t>近三年内</w:t>
      </w:r>
      <w:r>
        <w:rPr>
          <w:rFonts w:hint="eastAsia" w:ascii="仿宋" w:hAnsi="仿宋" w:eastAsia="仿宋" w:cs="仿宋"/>
          <w:color w:val="auto"/>
          <w:kern w:val="0"/>
          <w:sz w:val="28"/>
          <w:szCs w:val="28"/>
          <w:lang w:val="en-US" w:eastAsia="zh-CN"/>
        </w:rPr>
        <w:t>在企业经营</w:t>
      </w:r>
      <w:r>
        <w:rPr>
          <w:rFonts w:hint="eastAsia" w:ascii="仿宋" w:hAnsi="仿宋" w:eastAsia="仿宋" w:cs="仿宋"/>
          <w:color w:val="auto"/>
          <w:kern w:val="0"/>
          <w:sz w:val="28"/>
          <w:szCs w:val="28"/>
        </w:rPr>
        <w:t>活动中未有任何违法行为记录。</w:t>
      </w:r>
    </w:p>
    <w:p>
      <w:pPr>
        <w:widowControl/>
        <w:spacing w:line="560" w:lineRule="exact"/>
        <w:ind w:firstLine="480"/>
        <w:rPr>
          <w:rFonts w:ascii="仿宋" w:hAnsi="仿宋" w:eastAsia="仿宋" w:cs="仿宋"/>
          <w:color w:val="auto"/>
          <w:kern w:val="0"/>
          <w:sz w:val="28"/>
          <w:szCs w:val="28"/>
        </w:rPr>
      </w:pPr>
    </w:p>
    <w:p>
      <w:pPr>
        <w:widowControl/>
        <w:spacing w:line="560" w:lineRule="exact"/>
        <w:ind w:firstLine="4080"/>
        <w:rPr>
          <w:rFonts w:ascii="仿宋" w:hAnsi="仿宋" w:eastAsia="仿宋" w:cs="仿宋"/>
          <w:color w:val="auto"/>
          <w:kern w:val="0"/>
          <w:sz w:val="28"/>
          <w:szCs w:val="28"/>
        </w:rPr>
      </w:pPr>
    </w:p>
    <w:p>
      <w:pPr>
        <w:widowControl/>
        <w:spacing w:line="560" w:lineRule="exact"/>
        <w:ind w:firstLine="1680" w:firstLineChars="600"/>
        <w:rPr>
          <w:rFonts w:ascii="仿宋" w:hAnsi="仿宋" w:eastAsia="仿宋" w:cs="仿宋"/>
          <w:bCs/>
          <w:color w:val="auto"/>
          <w:sz w:val="28"/>
          <w:szCs w:val="28"/>
        </w:rPr>
      </w:pPr>
      <w:r>
        <w:rPr>
          <w:rFonts w:hint="eastAsia" w:ascii="仿宋" w:hAnsi="仿宋" w:eastAsia="仿宋" w:cs="仿宋"/>
          <w:bCs/>
          <w:color w:val="auto"/>
          <w:sz w:val="28"/>
          <w:szCs w:val="28"/>
          <w:lang w:val="en-US" w:eastAsia="zh-CN"/>
        </w:rPr>
        <w:t>申请人</w:t>
      </w:r>
      <w:r>
        <w:rPr>
          <w:rFonts w:hint="eastAsia" w:ascii="仿宋" w:hAnsi="仿宋" w:eastAsia="仿宋" w:cs="仿宋"/>
          <w:bCs/>
          <w:color w:val="auto"/>
          <w:sz w:val="28"/>
          <w:szCs w:val="28"/>
        </w:rPr>
        <w:t>（</w:t>
      </w:r>
      <w:r>
        <w:rPr>
          <w:rFonts w:hint="eastAsia" w:ascii="仿宋" w:hAnsi="仿宋" w:eastAsia="仿宋" w:cs="仿宋"/>
          <w:bCs/>
          <w:color w:val="auto"/>
          <w:sz w:val="28"/>
          <w:szCs w:val="28"/>
          <w:lang w:val="en-US" w:eastAsia="zh-CN"/>
        </w:rPr>
        <w:t>盖</w:t>
      </w:r>
      <w:r>
        <w:rPr>
          <w:rFonts w:hint="eastAsia" w:ascii="仿宋" w:hAnsi="仿宋" w:eastAsia="仿宋" w:cs="仿宋"/>
          <w:bCs/>
          <w:color w:val="auto"/>
          <w:sz w:val="28"/>
          <w:szCs w:val="28"/>
        </w:rPr>
        <w:t>章）：</w:t>
      </w:r>
    </w:p>
    <w:p>
      <w:pPr>
        <w:widowControl/>
        <w:spacing w:line="560" w:lineRule="exact"/>
        <w:ind w:firstLine="1680" w:firstLineChars="600"/>
        <w:rPr>
          <w:rFonts w:ascii="仿宋" w:hAnsi="仿宋" w:eastAsia="仿宋" w:cs="仿宋"/>
          <w:color w:val="auto"/>
          <w:kern w:val="0"/>
          <w:sz w:val="28"/>
          <w:szCs w:val="28"/>
        </w:rPr>
      </w:pPr>
      <w:r>
        <w:rPr>
          <w:rFonts w:hint="eastAsia" w:ascii="仿宋" w:hAnsi="仿宋" w:eastAsia="仿宋" w:cs="仿宋"/>
          <w:color w:val="auto"/>
          <w:kern w:val="0"/>
          <w:sz w:val="28"/>
          <w:szCs w:val="28"/>
        </w:rPr>
        <w:t>法定代表人或</w:t>
      </w:r>
      <w:r>
        <w:rPr>
          <w:rFonts w:hint="eastAsia" w:ascii="仿宋" w:hAnsi="仿宋" w:eastAsia="仿宋" w:cs="仿宋"/>
          <w:color w:val="auto"/>
          <w:kern w:val="0"/>
          <w:sz w:val="28"/>
          <w:szCs w:val="28"/>
          <w:lang w:val="en-US" w:eastAsia="zh-CN"/>
        </w:rPr>
        <w:t>其委托代理人</w:t>
      </w:r>
      <w:r>
        <w:rPr>
          <w:rFonts w:hint="eastAsia" w:ascii="仿宋" w:hAnsi="仿宋" w:eastAsia="仿宋" w:cs="仿宋"/>
          <w:color w:val="auto"/>
          <w:kern w:val="0"/>
          <w:sz w:val="28"/>
          <w:szCs w:val="28"/>
        </w:rPr>
        <w:t>（签</w:t>
      </w:r>
      <w:r>
        <w:rPr>
          <w:rFonts w:hint="eastAsia" w:ascii="仿宋" w:hAnsi="仿宋" w:eastAsia="仿宋" w:cs="仿宋"/>
          <w:color w:val="auto"/>
          <w:kern w:val="0"/>
          <w:sz w:val="28"/>
          <w:szCs w:val="28"/>
          <w:lang w:val="en-US" w:eastAsia="zh-CN"/>
        </w:rPr>
        <w:t>名或盖章</w:t>
      </w:r>
      <w:r>
        <w:rPr>
          <w:rFonts w:hint="eastAsia" w:ascii="仿宋" w:hAnsi="仿宋" w:eastAsia="仿宋" w:cs="仿宋"/>
          <w:color w:val="auto"/>
          <w:kern w:val="0"/>
          <w:sz w:val="28"/>
          <w:szCs w:val="28"/>
        </w:rPr>
        <w:t>）：</w:t>
      </w:r>
    </w:p>
    <w:p>
      <w:pPr>
        <w:widowControl/>
        <w:spacing w:line="560" w:lineRule="exact"/>
        <w:ind w:firstLine="420" w:firstLineChars="150"/>
        <w:jc w:val="left"/>
        <w:rPr>
          <w:rFonts w:hint="eastAsia" w:ascii="仿宋" w:hAnsi="仿宋" w:eastAsia="仿宋" w:cs="仿宋"/>
          <w:color w:val="auto"/>
          <w:spacing w:val="8"/>
          <w:sz w:val="28"/>
          <w:szCs w:val="28"/>
          <w:u w:val="none"/>
        </w:rPr>
      </w:pPr>
      <w:r>
        <w:rPr>
          <w:rFonts w:hint="eastAsia" w:ascii="仿宋" w:hAnsi="仿宋" w:eastAsia="仿宋" w:cs="仿宋"/>
          <w:color w:val="auto"/>
          <w:kern w:val="0"/>
          <w:sz w:val="28"/>
          <w:szCs w:val="28"/>
        </w:rPr>
        <w:t xml:space="preserve">         日期：</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 xml:space="preserve">  年  </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 xml:space="preserve">  日</w:t>
      </w:r>
    </w:p>
    <w:p>
      <w:pPr>
        <w:widowControl/>
        <w:spacing w:line="560" w:lineRule="exact"/>
        <w:jc w:val="center"/>
        <w:rPr>
          <w:rFonts w:hint="eastAsia" w:ascii="仿宋" w:hAnsi="仿宋" w:eastAsia="仿宋" w:cs="仿宋"/>
          <w:b/>
          <w:sz w:val="32"/>
          <w:szCs w:val="32"/>
        </w:rPr>
      </w:pPr>
    </w:p>
    <w:p>
      <w:pPr>
        <w:widowControl/>
        <w:spacing w:line="560" w:lineRule="exact"/>
        <w:jc w:val="center"/>
        <w:rPr>
          <w:rFonts w:hint="eastAsia" w:ascii="仿宋" w:hAnsi="仿宋" w:eastAsia="仿宋" w:cs="仿宋"/>
          <w:b/>
          <w:sz w:val="32"/>
          <w:szCs w:val="32"/>
        </w:rPr>
      </w:pPr>
    </w:p>
    <w:p>
      <w:pPr>
        <w:widowControl/>
        <w:spacing w:line="560" w:lineRule="exact"/>
        <w:jc w:val="center"/>
        <w:rPr>
          <w:rFonts w:hint="eastAsia" w:ascii="仿宋" w:hAnsi="仿宋" w:eastAsia="仿宋" w:cs="仿宋"/>
          <w:b/>
          <w:sz w:val="32"/>
          <w:szCs w:val="32"/>
        </w:rPr>
      </w:pPr>
    </w:p>
    <w:p>
      <w:pPr>
        <w:spacing w:line="560" w:lineRule="exact"/>
        <w:jc w:val="center"/>
        <w:rPr>
          <w:rFonts w:hint="eastAsia" w:ascii="仿宋" w:hAnsi="仿宋" w:eastAsia="仿宋" w:cs="仿宋"/>
          <w:b/>
          <w:bCs/>
          <w:color w:val="auto"/>
          <w:spacing w:val="8"/>
          <w:sz w:val="32"/>
          <w:szCs w:val="32"/>
          <w:u w:val="none"/>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panose1 w:val="000004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b/>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3AEB1C"/>
    <w:multiLevelType w:val="singleLevel"/>
    <w:tmpl w:val="DA3AEB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D3B2ACA"/>
    <w:rsid w:val="13804950"/>
    <w:rsid w:val="16F00F64"/>
    <w:rsid w:val="174D0E98"/>
    <w:rsid w:val="1DEE21F4"/>
    <w:rsid w:val="1EB13E76"/>
    <w:rsid w:val="21D253B3"/>
    <w:rsid w:val="220A7556"/>
    <w:rsid w:val="259A5504"/>
    <w:rsid w:val="275E033A"/>
    <w:rsid w:val="38355ECC"/>
    <w:rsid w:val="3D767E0F"/>
    <w:rsid w:val="46DF6552"/>
    <w:rsid w:val="57740BD4"/>
    <w:rsid w:val="6C942BE2"/>
    <w:rsid w:val="6D0D5BE4"/>
    <w:rsid w:val="6F6266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6"/>
    <w:qFormat/>
    <w:uiPriority w:val="0"/>
    <w:pPr>
      <w:keepNext/>
      <w:keepLines/>
      <w:spacing w:before="260" w:after="260" w:line="415" w:lineRule="auto"/>
      <w:outlineLvl w:val="1"/>
    </w:pPr>
    <w:rPr>
      <w:rFonts w:ascii="Arial" w:hAnsi="Arial" w:eastAsia="黑体" w:cs="Times New Roman"/>
      <w:b/>
      <w:bCs/>
      <w:sz w:val="32"/>
      <w:szCs w:val="32"/>
    </w:rPr>
  </w:style>
  <w:style w:type="paragraph" w:styleId="5">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82"/>
      <w:textAlignment w:val="baseline"/>
    </w:pPr>
    <w:rPr>
      <w:kern w:val="0"/>
      <w:sz w:val="24"/>
      <w:szCs w:val="20"/>
    </w:rPr>
  </w:style>
  <w:style w:type="paragraph" w:styleId="7">
    <w:name w:val="annotation text"/>
    <w:basedOn w:val="1"/>
    <w:unhideWhenUsed/>
    <w:qFormat/>
    <w:uiPriority w:val="99"/>
    <w:pPr>
      <w:jc w:val="left"/>
    </w:pPr>
  </w:style>
  <w:style w:type="paragraph" w:styleId="8">
    <w:name w:val="Plain Text"/>
    <w:basedOn w:val="1"/>
    <w:link w:val="23"/>
    <w:qFormat/>
    <w:uiPriority w:val="0"/>
    <w:pPr>
      <w:autoSpaceDE w:val="0"/>
      <w:autoSpaceDN w:val="0"/>
      <w:adjustRightInd w:val="0"/>
    </w:pPr>
    <w:rPr>
      <w:rFonts w:ascii="宋体" w:hAnsi="Tms Rmn" w:eastAsia="宋体" w:cs="宋体"/>
      <w:szCs w:val="21"/>
    </w:rPr>
  </w:style>
  <w:style w:type="paragraph" w:styleId="9">
    <w:name w:val="Date"/>
    <w:basedOn w:val="1"/>
    <w:next w:val="1"/>
    <w:link w:val="20"/>
    <w:unhideWhenUsed/>
    <w:qFormat/>
    <w:uiPriority w:val="99"/>
    <w:pPr>
      <w:ind w:left="100" w:leftChars="2500"/>
    </w:pPr>
  </w:style>
  <w:style w:type="paragraph" w:styleId="10">
    <w:name w:val="Balloon Text"/>
    <w:basedOn w:val="1"/>
    <w:link w:val="27"/>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spacing w:before="100" w:beforeAutospacing="1" w:after="100" w:afterAutospacing="1"/>
      <w:jc w:val="left"/>
    </w:pPr>
    <w:rPr>
      <w:rFonts w:cs="Times New Roman"/>
      <w:kern w:val="0"/>
      <w:sz w:val="24"/>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rPr>
      <w:rFonts w:ascii="Verdana" w:hAnsi="Verdana" w:eastAsia="仿宋_GB2312"/>
      <w:szCs w:val="20"/>
      <w:lang w:eastAsia="en-US"/>
    </w:rPr>
  </w:style>
  <w:style w:type="character" w:customStyle="1" w:styleId="18">
    <w:name w:val="页眉 字符"/>
    <w:basedOn w:val="16"/>
    <w:link w:val="12"/>
    <w:semiHidden/>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日期 字符"/>
    <w:basedOn w:val="16"/>
    <w:link w:val="9"/>
    <w:semiHidden/>
    <w:qFormat/>
    <w:uiPriority w:val="99"/>
  </w:style>
  <w:style w:type="character" w:customStyle="1" w:styleId="21">
    <w:name w:val="fontstyle01"/>
    <w:basedOn w:val="16"/>
    <w:qFormat/>
    <w:uiPriority w:val="0"/>
    <w:rPr>
      <w:rFonts w:hint="eastAsia" w:ascii="宋体" w:hAnsi="宋体" w:eastAsia="宋体"/>
      <w:color w:val="000000"/>
      <w:sz w:val="44"/>
      <w:szCs w:val="44"/>
    </w:rPr>
  </w:style>
  <w:style w:type="character" w:customStyle="1" w:styleId="22">
    <w:name w:val="纯文本 Char"/>
    <w:qFormat/>
    <w:uiPriority w:val="0"/>
    <w:rPr>
      <w:rFonts w:ascii="宋体" w:hAnsi="Tms Rmn" w:eastAsia="宋体" w:cs="宋体"/>
      <w:szCs w:val="21"/>
    </w:rPr>
  </w:style>
  <w:style w:type="character" w:customStyle="1" w:styleId="23">
    <w:name w:val="纯文本 字符"/>
    <w:basedOn w:val="16"/>
    <w:link w:val="8"/>
    <w:semiHidden/>
    <w:qFormat/>
    <w:uiPriority w:val="99"/>
    <w:rPr>
      <w:rFonts w:ascii="宋体" w:hAnsi="Courier New" w:eastAsia="宋体" w:cs="Courier New"/>
      <w:szCs w:val="21"/>
    </w:rPr>
  </w:style>
  <w:style w:type="paragraph" w:customStyle="1" w:styleId="24">
    <w:name w:val="List Paragraph"/>
    <w:basedOn w:val="1"/>
    <w:qFormat/>
    <w:uiPriority w:val="34"/>
    <w:pPr>
      <w:ind w:firstLine="420" w:firstLineChars="200"/>
    </w:pPr>
  </w:style>
  <w:style w:type="character" w:customStyle="1" w:styleId="25">
    <w:name w:val="标题 2 Char"/>
    <w:basedOn w:val="16"/>
    <w:semiHidden/>
    <w:qFormat/>
    <w:uiPriority w:val="9"/>
    <w:rPr>
      <w:rFonts w:asciiTheme="majorHAnsi" w:hAnsiTheme="majorHAnsi" w:eastAsiaTheme="majorEastAsia" w:cstheme="majorBidi"/>
      <w:b/>
      <w:bCs/>
      <w:sz w:val="32"/>
      <w:szCs w:val="32"/>
    </w:rPr>
  </w:style>
  <w:style w:type="character" w:customStyle="1" w:styleId="26">
    <w:name w:val="标题 2 字符"/>
    <w:link w:val="4"/>
    <w:qFormat/>
    <w:uiPriority w:val="0"/>
    <w:rPr>
      <w:rFonts w:ascii="Arial" w:hAnsi="Arial" w:eastAsia="黑体" w:cs="Times New Roman"/>
      <w:b/>
      <w:bCs/>
      <w:sz w:val="32"/>
      <w:szCs w:val="32"/>
    </w:rPr>
  </w:style>
  <w:style w:type="character" w:customStyle="1" w:styleId="27">
    <w:name w:val="批注框文本 字符"/>
    <w:basedOn w:val="16"/>
    <w:link w:val="10"/>
    <w:semiHidden/>
    <w:qFormat/>
    <w:uiPriority w:val="99"/>
    <w:rPr>
      <w:rFonts w:eastAsiaTheme="minorEastAsia"/>
      <w:kern w:val="2"/>
      <w:sz w:val="18"/>
      <w:szCs w:val="18"/>
    </w:rPr>
  </w:style>
  <w:style w:type="character" w:customStyle="1" w:styleId="28">
    <w:name w:val="标题 1 Char"/>
    <w:link w:val="3"/>
    <w:qFormat/>
    <w:uiPriority w:val="0"/>
    <w:rPr>
      <w:b/>
      <w:kern w:val="44"/>
      <w:sz w:val="44"/>
    </w:rPr>
  </w:style>
  <w:style w:type="character" w:customStyle="1" w:styleId="29">
    <w:name w:val="font01"/>
    <w:basedOn w:val="16"/>
    <w:qFormat/>
    <w:uiPriority w:val="0"/>
    <w:rPr>
      <w:rFonts w:hint="eastAsia" w:ascii="宋体" w:hAnsi="宋体" w:eastAsia="宋体" w:cs="宋体"/>
      <w:color w:val="000000"/>
      <w:sz w:val="21"/>
      <w:szCs w:val="21"/>
      <w:u w:val="none"/>
      <w:vertAlign w:val="superscript"/>
    </w:rPr>
  </w:style>
  <w:style w:type="character" w:customStyle="1" w:styleId="30">
    <w:name w:val="font21"/>
    <w:basedOn w:val="16"/>
    <w:qFormat/>
    <w:uiPriority w:val="0"/>
    <w:rPr>
      <w:rFonts w:hint="eastAsia" w:ascii="宋体" w:hAnsi="宋体" w:eastAsia="宋体" w:cs="宋体"/>
      <w:color w:val="000000"/>
      <w:sz w:val="21"/>
      <w:szCs w:val="21"/>
      <w:u w:val="none"/>
    </w:rPr>
  </w:style>
  <w:style w:type="character" w:customStyle="1" w:styleId="31">
    <w:name w:val="font41"/>
    <w:basedOn w:val="16"/>
    <w:qFormat/>
    <w:uiPriority w:val="0"/>
    <w:rPr>
      <w:rFonts w:hint="eastAsia" w:ascii="宋体" w:hAnsi="宋体" w:eastAsia="宋体" w:cs="宋体"/>
      <w:color w:val="000000"/>
      <w:sz w:val="20"/>
      <w:szCs w:val="20"/>
      <w:u w:val="none"/>
    </w:rPr>
  </w:style>
  <w:style w:type="character" w:customStyle="1" w:styleId="32">
    <w:name w:val="font31"/>
    <w:basedOn w:val="16"/>
    <w:qFormat/>
    <w:uiPriority w:val="0"/>
    <w:rPr>
      <w:rFonts w:hint="eastAsia" w:ascii="宋体" w:hAnsi="宋体" w:eastAsia="宋体" w:cs="宋体"/>
      <w:color w:val="000000"/>
      <w:sz w:val="20"/>
      <w:szCs w:val="20"/>
      <w:u w:val="none"/>
    </w:rPr>
  </w:style>
  <w:style w:type="character" w:customStyle="1" w:styleId="33">
    <w:name w:val="font71"/>
    <w:basedOn w:val="1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387</Words>
  <Characters>2212</Characters>
  <Lines>18</Lines>
  <Paragraphs>5</Paragraphs>
  <TotalTime>2</TotalTime>
  <ScaleCrop>false</ScaleCrop>
  <LinksUpToDate>false</LinksUpToDate>
  <CharactersWithSpaces>2594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2019-04-13T00:17:00Z</dcterms:created>
  <dc:creator>Administrator</dc:creator>
  <cp:lastModifiedBy>林彬</cp:lastModifiedBy>
  <cp:lastPrinted>2021-01-22T01:22:00Z</cp:lastPrinted>
  <dcterms:modified xsi:type="dcterms:W3CDTF">2021-05-31T09:17:58Z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7593B279A71E4727B8122E2133560295</vt:lpwstr>
  </property>
</Properties>
</file>